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F2" w:rsidRPr="00776FF6" w:rsidRDefault="007E1FF2" w:rsidP="007E1FF2">
      <w:pPr>
        <w:shd w:val="clear" w:color="auto" w:fill="FFFFFF"/>
        <w:autoSpaceDE w:val="0"/>
        <w:autoSpaceDN w:val="0"/>
        <w:adjustRightInd w:val="0"/>
        <w:jc w:val="center"/>
        <w:rPr>
          <w:b/>
          <w:bCs/>
        </w:rPr>
      </w:pPr>
      <w:bookmarkStart w:id="0" w:name="OLE_LINK1"/>
      <w:r w:rsidRPr="00750873">
        <w:rPr>
          <w:b/>
          <w:bCs/>
          <w:sz w:val="28"/>
          <w:szCs w:val="28"/>
        </w:rPr>
        <w:t xml:space="preserve">PENGUKURAN </w:t>
      </w:r>
      <w:r>
        <w:rPr>
          <w:b/>
          <w:bCs/>
          <w:sz w:val="28"/>
          <w:szCs w:val="28"/>
          <w:lang w:val="en-US"/>
        </w:rPr>
        <w:t xml:space="preserve">MUTU LAYANAN TERHADAP </w:t>
      </w:r>
      <w:r w:rsidRPr="00750873">
        <w:rPr>
          <w:b/>
          <w:bCs/>
          <w:sz w:val="28"/>
          <w:szCs w:val="28"/>
        </w:rPr>
        <w:t>KEPUASAN</w:t>
      </w:r>
      <w:r>
        <w:rPr>
          <w:b/>
          <w:bCs/>
          <w:sz w:val="28"/>
          <w:szCs w:val="28"/>
          <w:lang w:val="en-US"/>
        </w:rPr>
        <w:t xml:space="preserve"> KONSUMEN </w:t>
      </w:r>
      <w:r w:rsidRPr="00750873">
        <w:rPr>
          <w:b/>
          <w:bCs/>
          <w:sz w:val="28"/>
          <w:szCs w:val="28"/>
        </w:rPr>
        <w:t>TOKO RITEL INDOMARET X KOTA SURAKARTA</w:t>
      </w:r>
    </w:p>
    <w:p w:rsidR="002E26A1" w:rsidRDefault="002E26A1">
      <w:pPr>
        <w:pStyle w:val="PageNumber1"/>
        <w:rPr>
          <w:rFonts w:ascii="Times New Roman" w:hAnsi="Times New Roman"/>
          <w:color w:val="FF0000"/>
          <w:sz w:val="20"/>
        </w:rPr>
      </w:pPr>
    </w:p>
    <w:p w:rsidR="007E1FF2" w:rsidRPr="007E1FF2" w:rsidRDefault="007E1FF2" w:rsidP="007E1FF2">
      <w:pPr>
        <w:ind w:right="4"/>
        <w:jc w:val="center"/>
        <w:rPr>
          <w:rFonts w:eastAsia="Calibri"/>
          <w:b/>
          <w:sz w:val="24"/>
          <w:szCs w:val="24"/>
          <w:lang w:val="en-US"/>
        </w:rPr>
      </w:pPr>
      <w:proofErr w:type="spellStart"/>
      <w:r w:rsidRPr="007E1FF2">
        <w:rPr>
          <w:rFonts w:eastAsia="Calibri"/>
          <w:b/>
          <w:sz w:val="24"/>
          <w:szCs w:val="24"/>
          <w:lang w:val="en-US"/>
        </w:rPr>
        <w:t>Suhendro</w:t>
      </w:r>
      <w:proofErr w:type="spellEnd"/>
      <w:r w:rsidRPr="007E1FF2">
        <w:rPr>
          <w:rFonts w:eastAsia="Calibri"/>
          <w:b/>
          <w:sz w:val="24"/>
          <w:szCs w:val="24"/>
          <w:vertAlign w:val="superscript"/>
        </w:rPr>
        <w:t>1</w:t>
      </w:r>
      <w:r w:rsidRPr="007E1FF2">
        <w:rPr>
          <w:rFonts w:eastAsia="Calibri"/>
          <w:b/>
          <w:sz w:val="24"/>
          <w:szCs w:val="24"/>
        </w:rPr>
        <w:t xml:space="preserve">, </w:t>
      </w:r>
      <w:proofErr w:type="spellStart"/>
      <w:r w:rsidRPr="007E1FF2">
        <w:rPr>
          <w:rFonts w:eastAsia="Calibri"/>
          <w:b/>
          <w:sz w:val="24"/>
          <w:szCs w:val="24"/>
          <w:lang w:val="en-US"/>
        </w:rPr>
        <w:t>Dandang</w:t>
      </w:r>
      <w:proofErr w:type="spellEnd"/>
      <w:r w:rsidRPr="007E1FF2">
        <w:rPr>
          <w:rFonts w:eastAsia="Calibri"/>
          <w:b/>
          <w:sz w:val="24"/>
          <w:szCs w:val="24"/>
          <w:lang w:val="en-US"/>
        </w:rPr>
        <w:t xml:space="preserve"> </w:t>
      </w:r>
      <w:proofErr w:type="spellStart"/>
      <w:r w:rsidRPr="007E1FF2">
        <w:rPr>
          <w:rFonts w:eastAsia="Calibri"/>
          <w:b/>
          <w:sz w:val="24"/>
          <w:szCs w:val="24"/>
          <w:lang w:val="en-US"/>
        </w:rPr>
        <w:t>Setyawanti</w:t>
      </w:r>
      <w:proofErr w:type="spellEnd"/>
      <w:r w:rsidRPr="007E1FF2">
        <w:rPr>
          <w:rFonts w:eastAsia="Calibri"/>
          <w:b/>
          <w:sz w:val="24"/>
          <w:szCs w:val="24"/>
          <w:vertAlign w:val="superscript"/>
        </w:rPr>
        <w:t>2</w:t>
      </w:r>
      <w:r w:rsidRPr="007E1FF2">
        <w:rPr>
          <w:rFonts w:eastAsia="Calibri"/>
          <w:b/>
          <w:sz w:val="24"/>
          <w:szCs w:val="24"/>
          <w:lang w:val="en-US"/>
        </w:rPr>
        <w:t xml:space="preserve">, </w:t>
      </w:r>
    </w:p>
    <w:p w:rsidR="007E1FF2" w:rsidRPr="007E1FF2" w:rsidRDefault="007E1FF2" w:rsidP="007E1FF2">
      <w:pPr>
        <w:ind w:right="4"/>
        <w:jc w:val="center"/>
        <w:rPr>
          <w:rFonts w:eastAsia="Calibri"/>
          <w:b/>
          <w:sz w:val="24"/>
          <w:szCs w:val="24"/>
          <w:vertAlign w:val="superscript"/>
          <w:lang w:val="en-US"/>
        </w:rPr>
      </w:pPr>
      <w:proofErr w:type="spellStart"/>
      <w:r w:rsidRPr="007E1FF2">
        <w:rPr>
          <w:rFonts w:eastAsia="Calibri"/>
          <w:b/>
          <w:sz w:val="24"/>
          <w:szCs w:val="24"/>
          <w:lang w:val="en-US"/>
        </w:rPr>
        <w:t>Agung</w:t>
      </w:r>
      <w:proofErr w:type="spellEnd"/>
      <w:r w:rsidRPr="007E1FF2">
        <w:rPr>
          <w:rFonts w:eastAsia="Calibri"/>
          <w:b/>
          <w:sz w:val="24"/>
          <w:szCs w:val="24"/>
          <w:lang w:val="en-US"/>
        </w:rPr>
        <w:t xml:space="preserve"> </w:t>
      </w:r>
      <w:proofErr w:type="spellStart"/>
      <w:r w:rsidRPr="007E1FF2">
        <w:rPr>
          <w:rFonts w:eastAsia="Calibri"/>
          <w:b/>
          <w:sz w:val="24"/>
          <w:szCs w:val="24"/>
          <w:lang w:val="en-US"/>
        </w:rPr>
        <w:t>Nugroho</w:t>
      </w:r>
      <w:proofErr w:type="spellEnd"/>
      <w:r w:rsidRPr="007E1FF2">
        <w:rPr>
          <w:rFonts w:eastAsia="Calibri"/>
          <w:b/>
          <w:sz w:val="24"/>
          <w:szCs w:val="24"/>
          <w:lang w:val="en-US"/>
        </w:rPr>
        <w:t xml:space="preserve"> </w:t>
      </w:r>
      <w:proofErr w:type="spellStart"/>
      <w:r w:rsidRPr="007E1FF2">
        <w:rPr>
          <w:rFonts w:eastAsia="Calibri"/>
          <w:b/>
          <w:sz w:val="24"/>
          <w:szCs w:val="24"/>
          <w:lang w:val="en-US"/>
        </w:rPr>
        <w:t>Jati</w:t>
      </w:r>
      <w:proofErr w:type="spellEnd"/>
      <w:r w:rsidRPr="007E1FF2">
        <w:rPr>
          <w:rFonts w:eastAsia="Calibri"/>
          <w:b/>
          <w:sz w:val="24"/>
          <w:szCs w:val="24"/>
          <w:vertAlign w:val="superscript"/>
        </w:rPr>
        <w:t>3</w:t>
      </w:r>
      <w:r w:rsidRPr="007E1FF2">
        <w:rPr>
          <w:rFonts w:eastAsia="Calibri"/>
          <w:b/>
          <w:sz w:val="24"/>
          <w:szCs w:val="24"/>
          <w:lang w:val="en-US"/>
        </w:rPr>
        <w:t xml:space="preserve">, </w:t>
      </w:r>
      <w:proofErr w:type="spellStart"/>
      <w:r w:rsidRPr="007E1FF2">
        <w:rPr>
          <w:rFonts w:eastAsia="Calibri"/>
          <w:b/>
          <w:sz w:val="24"/>
          <w:szCs w:val="24"/>
          <w:lang w:val="en-US"/>
        </w:rPr>
        <w:t>Tasari</w:t>
      </w:r>
      <w:proofErr w:type="spellEnd"/>
      <w:r w:rsidRPr="007E1FF2">
        <w:rPr>
          <w:rFonts w:eastAsia="Calibri"/>
          <w:b/>
          <w:sz w:val="24"/>
          <w:szCs w:val="24"/>
          <w:vertAlign w:val="superscript"/>
        </w:rPr>
        <w:t>4</w:t>
      </w:r>
    </w:p>
    <w:p w:rsidR="007E1FF2" w:rsidRPr="007E1FF2" w:rsidRDefault="007E1FF2" w:rsidP="007E1FF2">
      <w:pPr>
        <w:tabs>
          <w:tab w:val="left" w:pos="0"/>
        </w:tabs>
        <w:ind w:right="4"/>
        <w:jc w:val="center"/>
        <w:rPr>
          <w:rFonts w:eastAsia="Calibri"/>
          <w:sz w:val="24"/>
          <w:szCs w:val="24"/>
        </w:rPr>
      </w:pPr>
      <w:r w:rsidRPr="007E1FF2">
        <w:rPr>
          <w:rFonts w:eastAsia="Calibri"/>
          <w:sz w:val="24"/>
          <w:szCs w:val="24"/>
          <w:vertAlign w:val="superscript"/>
          <w:lang w:val="en-US"/>
        </w:rPr>
        <w:t>1</w:t>
      </w:r>
      <w:r w:rsidRPr="007E1FF2">
        <w:rPr>
          <w:rFonts w:eastAsia="Calibri"/>
          <w:sz w:val="24"/>
          <w:szCs w:val="24"/>
          <w:lang w:val="en-US"/>
        </w:rPr>
        <w:t xml:space="preserve"> </w:t>
      </w:r>
      <w:proofErr w:type="spellStart"/>
      <w:r w:rsidRPr="007E1FF2">
        <w:rPr>
          <w:rFonts w:eastAsia="Calibri"/>
          <w:sz w:val="24"/>
          <w:szCs w:val="24"/>
          <w:lang w:val="en-US"/>
        </w:rPr>
        <w:t>Fakultas</w:t>
      </w:r>
      <w:proofErr w:type="spellEnd"/>
      <w:r w:rsidRPr="007E1FF2">
        <w:rPr>
          <w:rFonts w:eastAsia="Calibri"/>
          <w:sz w:val="24"/>
          <w:szCs w:val="24"/>
          <w:lang w:val="en-US"/>
        </w:rPr>
        <w:t xml:space="preserve"> </w:t>
      </w:r>
      <w:proofErr w:type="spellStart"/>
      <w:r w:rsidRPr="007E1FF2">
        <w:rPr>
          <w:rFonts w:eastAsia="Calibri"/>
          <w:sz w:val="24"/>
          <w:szCs w:val="24"/>
          <w:lang w:val="en-US"/>
        </w:rPr>
        <w:t>Ekonomi</w:t>
      </w:r>
      <w:proofErr w:type="spellEnd"/>
      <w:r w:rsidRPr="007E1FF2">
        <w:rPr>
          <w:rFonts w:eastAsia="Calibri"/>
          <w:sz w:val="24"/>
          <w:szCs w:val="24"/>
          <w:lang w:val="en-US"/>
        </w:rPr>
        <w:t xml:space="preserve"> </w:t>
      </w:r>
      <w:proofErr w:type="spellStart"/>
      <w:r w:rsidRPr="007E1FF2">
        <w:rPr>
          <w:rFonts w:eastAsia="Calibri"/>
          <w:sz w:val="24"/>
          <w:szCs w:val="24"/>
          <w:lang w:val="en-US"/>
        </w:rPr>
        <w:t>Universitas</w:t>
      </w:r>
      <w:proofErr w:type="spellEnd"/>
      <w:r w:rsidRPr="007E1FF2">
        <w:rPr>
          <w:rFonts w:eastAsia="Calibri"/>
          <w:sz w:val="24"/>
          <w:szCs w:val="24"/>
          <w:lang w:val="en-US"/>
        </w:rPr>
        <w:t xml:space="preserve"> Islam Batik Surakarta</w:t>
      </w:r>
    </w:p>
    <w:p w:rsidR="007E1FF2" w:rsidRPr="007E1FF2" w:rsidRDefault="007E1FF2" w:rsidP="007E1FF2">
      <w:pPr>
        <w:tabs>
          <w:tab w:val="left" w:pos="1395"/>
        </w:tabs>
        <w:ind w:right="4"/>
        <w:jc w:val="center"/>
        <w:rPr>
          <w:rFonts w:eastAsia="Calibri"/>
          <w:sz w:val="24"/>
          <w:szCs w:val="24"/>
        </w:rPr>
      </w:pPr>
      <w:r w:rsidRPr="007E1FF2">
        <w:rPr>
          <w:rFonts w:eastAsia="Calibri"/>
          <w:sz w:val="24"/>
          <w:szCs w:val="24"/>
          <w:vertAlign w:val="superscript"/>
          <w:lang w:val="en-US"/>
        </w:rPr>
        <w:t>2</w:t>
      </w:r>
      <w:proofErr w:type="gramStart"/>
      <w:r w:rsidRPr="007E1FF2">
        <w:rPr>
          <w:rFonts w:eastAsia="Calibri"/>
          <w:sz w:val="24"/>
          <w:szCs w:val="24"/>
          <w:vertAlign w:val="superscript"/>
          <w:lang w:val="en-US"/>
        </w:rPr>
        <w:t>,3</w:t>
      </w:r>
      <w:proofErr w:type="gramEnd"/>
      <w:r w:rsidRPr="007E1FF2">
        <w:rPr>
          <w:rFonts w:eastAsia="Calibri"/>
          <w:sz w:val="24"/>
          <w:szCs w:val="24"/>
          <w:lang w:val="en-US"/>
        </w:rPr>
        <w:t xml:space="preserve"> </w:t>
      </w:r>
      <w:proofErr w:type="spellStart"/>
      <w:r w:rsidRPr="007E1FF2">
        <w:rPr>
          <w:rFonts w:eastAsia="Calibri"/>
          <w:sz w:val="24"/>
          <w:szCs w:val="24"/>
          <w:lang w:val="en-US"/>
        </w:rPr>
        <w:t>Fakultas</w:t>
      </w:r>
      <w:proofErr w:type="spellEnd"/>
      <w:r w:rsidRPr="007E1FF2">
        <w:rPr>
          <w:rFonts w:eastAsia="Calibri"/>
          <w:sz w:val="24"/>
          <w:szCs w:val="24"/>
          <w:lang w:val="en-US"/>
        </w:rPr>
        <w:t xml:space="preserve"> </w:t>
      </w:r>
      <w:proofErr w:type="spellStart"/>
      <w:r w:rsidRPr="007E1FF2">
        <w:rPr>
          <w:rFonts w:eastAsia="Calibri"/>
          <w:sz w:val="24"/>
          <w:szCs w:val="24"/>
          <w:lang w:val="en-US"/>
        </w:rPr>
        <w:t>Ekonomi</w:t>
      </w:r>
      <w:proofErr w:type="spellEnd"/>
      <w:r w:rsidRPr="007E1FF2">
        <w:rPr>
          <w:rFonts w:eastAsia="Calibri"/>
          <w:sz w:val="24"/>
          <w:szCs w:val="24"/>
          <w:lang w:val="en-US"/>
        </w:rPr>
        <w:t xml:space="preserve"> </w:t>
      </w:r>
      <w:proofErr w:type="spellStart"/>
      <w:r w:rsidRPr="007E1FF2">
        <w:rPr>
          <w:rFonts w:eastAsia="Calibri"/>
          <w:sz w:val="24"/>
          <w:szCs w:val="24"/>
          <w:lang w:val="en-US"/>
        </w:rPr>
        <w:t>Universitas</w:t>
      </w:r>
      <w:proofErr w:type="spellEnd"/>
      <w:r w:rsidRPr="007E1FF2">
        <w:rPr>
          <w:rFonts w:eastAsia="Calibri"/>
          <w:sz w:val="24"/>
          <w:szCs w:val="24"/>
          <w:lang w:val="en-US"/>
        </w:rPr>
        <w:t xml:space="preserve"> </w:t>
      </w:r>
      <w:proofErr w:type="spellStart"/>
      <w:r w:rsidRPr="007E1FF2">
        <w:rPr>
          <w:rFonts w:eastAsia="Calibri"/>
          <w:sz w:val="24"/>
          <w:szCs w:val="24"/>
          <w:lang w:val="en-US"/>
        </w:rPr>
        <w:t>Widya</w:t>
      </w:r>
      <w:proofErr w:type="spellEnd"/>
      <w:r w:rsidRPr="007E1FF2">
        <w:rPr>
          <w:rFonts w:eastAsia="Calibri"/>
          <w:sz w:val="24"/>
          <w:szCs w:val="24"/>
          <w:lang w:val="en-US"/>
        </w:rPr>
        <w:t xml:space="preserve"> Dharma </w:t>
      </w:r>
      <w:proofErr w:type="spellStart"/>
      <w:r w:rsidRPr="007E1FF2">
        <w:rPr>
          <w:rFonts w:eastAsia="Calibri"/>
          <w:sz w:val="24"/>
          <w:szCs w:val="24"/>
          <w:lang w:val="en-US"/>
        </w:rPr>
        <w:t>Klaten</w:t>
      </w:r>
      <w:proofErr w:type="spellEnd"/>
    </w:p>
    <w:p w:rsidR="007E1FF2" w:rsidRPr="007E1FF2" w:rsidRDefault="007E1FF2" w:rsidP="007E1FF2">
      <w:pPr>
        <w:tabs>
          <w:tab w:val="left" w:pos="1395"/>
        </w:tabs>
        <w:ind w:right="4"/>
        <w:jc w:val="center"/>
        <w:rPr>
          <w:rFonts w:eastAsia="Calibri"/>
          <w:sz w:val="24"/>
          <w:szCs w:val="24"/>
        </w:rPr>
      </w:pPr>
      <w:r w:rsidRPr="007E1FF2">
        <w:rPr>
          <w:rFonts w:eastAsia="Calibri"/>
          <w:sz w:val="24"/>
          <w:szCs w:val="24"/>
          <w:vertAlign w:val="superscript"/>
        </w:rPr>
        <w:t>4</w:t>
      </w:r>
      <w:r w:rsidRPr="007E1FF2">
        <w:rPr>
          <w:rFonts w:eastAsia="Calibri"/>
          <w:sz w:val="24"/>
          <w:szCs w:val="24"/>
          <w:lang w:val="en-US"/>
        </w:rPr>
        <w:t xml:space="preserve"> </w:t>
      </w:r>
      <w:proofErr w:type="spellStart"/>
      <w:r w:rsidRPr="007E1FF2">
        <w:rPr>
          <w:rFonts w:eastAsia="Calibri"/>
          <w:sz w:val="24"/>
          <w:szCs w:val="24"/>
          <w:lang w:val="en-US"/>
        </w:rPr>
        <w:t>Fakultas</w:t>
      </w:r>
      <w:proofErr w:type="spellEnd"/>
      <w:r w:rsidRPr="007E1FF2">
        <w:rPr>
          <w:rFonts w:eastAsia="Calibri"/>
          <w:sz w:val="24"/>
          <w:szCs w:val="24"/>
          <w:lang w:val="en-US"/>
        </w:rPr>
        <w:t xml:space="preserve"> </w:t>
      </w:r>
      <w:proofErr w:type="spellStart"/>
      <w:r w:rsidRPr="007E1FF2">
        <w:rPr>
          <w:rFonts w:eastAsia="Calibri"/>
          <w:sz w:val="24"/>
          <w:szCs w:val="24"/>
          <w:lang w:val="en-US"/>
        </w:rPr>
        <w:t>Keguruan</w:t>
      </w:r>
      <w:proofErr w:type="spellEnd"/>
      <w:r w:rsidRPr="007E1FF2">
        <w:rPr>
          <w:rFonts w:eastAsia="Calibri"/>
          <w:sz w:val="24"/>
          <w:szCs w:val="24"/>
          <w:lang w:val="en-US"/>
        </w:rPr>
        <w:t xml:space="preserve"> </w:t>
      </w:r>
      <w:proofErr w:type="spellStart"/>
      <w:r w:rsidRPr="007E1FF2">
        <w:rPr>
          <w:rFonts w:eastAsia="Calibri"/>
          <w:sz w:val="24"/>
          <w:szCs w:val="24"/>
          <w:lang w:val="en-US"/>
        </w:rPr>
        <w:t>Ilmu</w:t>
      </w:r>
      <w:proofErr w:type="spellEnd"/>
      <w:r w:rsidRPr="007E1FF2">
        <w:rPr>
          <w:rFonts w:eastAsia="Calibri"/>
          <w:sz w:val="24"/>
          <w:szCs w:val="24"/>
          <w:lang w:val="en-US"/>
        </w:rPr>
        <w:t xml:space="preserve"> </w:t>
      </w:r>
      <w:proofErr w:type="spellStart"/>
      <w:r w:rsidRPr="007E1FF2">
        <w:rPr>
          <w:rFonts w:eastAsia="Calibri"/>
          <w:sz w:val="24"/>
          <w:szCs w:val="24"/>
          <w:lang w:val="en-US"/>
        </w:rPr>
        <w:t>Pendidikan</w:t>
      </w:r>
      <w:proofErr w:type="spellEnd"/>
      <w:r w:rsidRPr="007E1FF2">
        <w:rPr>
          <w:rFonts w:eastAsia="Calibri"/>
          <w:sz w:val="24"/>
          <w:szCs w:val="24"/>
          <w:lang w:val="en-US"/>
        </w:rPr>
        <w:t xml:space="preserve">  </w:t>
      </w:r>
      <w:proofErr w:type="spellStart"/>
      <w:r w:rsidRPr="007E1FF2">
        <w:rPr>
          <w:rFonts w:eastAsia="Calibri"/>
          <w:sz w:val="24"/>
          <w:szCs w:val="24"/>
          <w:lang w:val="en-US"/>
        </w:rPr>
        <w:t>Universitas</w:t>
      </w:r>
      <w:proofErr w:type="spellEnd"/>
      <w:r w:rsidRPr="007E1FF2">
        <w:rPr>
          <w:rFonts w:eastAsia="Calibri"/>
          <w:sz w:val="24"/>
          <w:szCs w:val="24"/>
          <w:lang w:val="en-US"/>
        </w:rPr>
        <w:t xml:space="preserve"> </w:t>
      </w:r>
      <w:proofErr w:type="spellStart"/>
      <w:r w:rsidRPr="007E1FF2">
        <w:rPr>
          <w:rFonts w:eastAsia="Calibri"/>
          <w:sz w:val="24"/>
          <w:szCs w:val="24"/>
          <w:lang w:val="en-US"/>
        </w:rPr>
        <w:t>Widya</w:t>
      </w:r>
      <w:proofErr w:type="spellEnd"/>
      <w:r w:rsidRPr="007E1FF2">
        <w:rPr>
          <w:rFonts w:eastAsia="Calibri"/>
          <w:sz w:val="24"/>
          <w:szCs w:val="24"/>
          <w:lang w:val="en-US"/>
        </w:rPr>
        <w:t xml:space="preserve"> Dharma </w:t>
      </w:r>
      <w:proofErr w:type="spellStart"/>
      <w:r w:rsidRPr="007E1FF2">
        <w:rPr>
          <w:rFonts w:eastAsia="Calibri"/>
          <w:sz w:val="24"/>
          <w:szCs w:val="24"/>
          <w:lang w:val="en-US"/>
        </w:rPr>
        <w:t>Klaten</w:t>
      </w:r>
      <w:proofErr w:type="spellEnd"/>
    </w:p>
    <w:p w:rsidR="007E1FF2" w:rsidRPr="007E1FF2" w:rsidRDefault="007E1FF2" w:rsidP="007E1FF2">
      <w:pPr>
        <w:ind w:right="964"/>
        <w:jc w:val="center"/>
        <w:rPr>
          <w:rFonts w:eastAsia="Calibri"/>
          <w:sz w:val="24"/>
          <w:szCs w:val="24"/>
          <w:lang w:val="en-US"/>
        </w:rPr>
      </w:pPr>
      <w:r w:rsidRPr="007E1FF2">
        <w:rPr>
          <w:rFonts w:eastAsia="Calibri"/>
          <w:i/>
          <w:sz w:val="24"/>
          <w:szCs w:val="24"/>
        </w:rPr>
        <w:t>E</w:t>
      </w:r>
      <w:r w:rsidRPr="007E1FF2">
        <w:rPr>
          <w:rFonts w:eastAsia="Calibri"/>
          <w:i/>
          <w:sz w:val="24"/>
          <w:szCs w:val="24"/>
          <w:lang w:val="en-US"/>
        </w:rPr>
        <w:t>-</w:t>
      </w:r>
      <w:r w:rsidRPr="007E1FF2">
        <w:rPr>
          <w:rFonts w:eastAsia="Calibri"/>
          <w:i/>
          <w:sz w:val="24"/>
          <w:szCs w:val="24"/>
        </w:rPr>
        <w:t>mail</w:t>
      </w:r>
      <w:r w:rsidRPr="007E1FF2">
        <w:rPr>
          <w:rFonts w:eastAsia="Calibri"/>
          <w:sz w:val="24"/>
          <w:szCs w:val="24"/>
        </w:rPr>
        <w:t xml:space="preserve">: </w:t>
      </w:r>
      <w:r w:rsidRPr="007E1FF2">
        <w:rPr>
          <w:rFonts w:eastAsia="Calibri"/>
          <w:sz w:val="24"/>
          <w:szCs w:val="24"/>
          <w:lang w:val="en-US"/>
        </w:rPr>
        <w:t>dro_s@yahoo.com</w:t>
      </w:r>
    </w:p>
    <w:p w:rsidR="002E26A1" w:rsidRDefault="002E26A1">
      <w:pPr>
        <w:pStyle w:val="PageNumber1"/>
        <w:rPr>
          <w:rFonts w:ascii="Times New Roman" w:hAnsi="Times New Roman"/>
          <w:color w:val="FF0000"/>
          <w:sz w:val="22"/>
          <w:szCs w:val="22"/>
        </w:rPr>
      </w:pPr>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774"/>
        <w:gridCol w:w="6252"/>
      </w:tblGrid>
      <w:tr w:rsidR="002E26A1">
        <w:tc>
          <w:tcPr>
            <w:tcW w:w="2802" w:type="dxa"/>
            <w:shd w:val="clear" w:color="auto" w:fill="auto"/>
          </w:tcPr>
          <w:p w:rsidR="002E26A1" w:rsidRDefault="00CA603A">
            <w:pPr>
              <w:spacing w:after="120"/>
              <w:rPr>
                <w:bCs/>
                <w:sz w:val="22"/>
                <w:szCs w:val="22"/>
                <w:lang w:val="en-US"/>
              </w:rPr>
            </w:pPr>
            <w:r>
              <w:rPr>
                <w:bCs/>
                <w:sz w:val="22"/>
                <w:szCs w:val="22"/>
                <w:lang w:val="en-US"/>
              </w:rPr>
              <w:t>Article Info</w:t>
            </w:r>
          </w:p>
        </w:tc>
        <w:tc>
          <w:tcPr>
            <w:tcW w:w="6440" w:type="dxa"/>
            <w:shd w:val="clear" w:color="auto" w:fill="auto"/>
          </w:tcPr>
          <w:p w:rsidR="002E26A1" w:rsidRPr="007E1FF2" w:rsidRDefault="00CA603A">
            <w:pPr>
              <w:spacing w:after="120"/>
              <w:jc w:val="center"/>
              <w:rPr>
                <w:b/>
                <w:bCs/>
                <w:i/>
                <w:sz w:val="22"/>
                <w:szCs w:val="22"/>
                <w:lang w:val="en-US"/>
              </w:rPr>
            </w:pPr>
            <w:r w:rsidRPr="007E1FF2">
              <w:rPr>
                <w:b/>
                <w:bCs/>
                <w:i/>
                <w:sz w:val="22"/>
                <w:szCs w:val="22"/>
                <w:lang w:val="en-US"/>
              </w:rPr>
              <w:t>Abstract</w:t>
            </w:r>
          </w:p>
        </w:tc>
      </w:tr>
      <w:tr w:rsidR="002E26A1">
        <w:tc>
          <w:tcPr>
            <w:tcW w:w="2802" w:type="dxa"/>
            <w:shd w:val="clear" w:color="auto" w:fill="auto"/>
          </w:tcPr>
          <w:p w:rsidR="002E26A1" w:rsidRDefault="00CA603A">
            <w:pPr>
              <w:ind w:right="567"/>
              <w:contextualSpacing/>
              <w:rPr>
                <w:rFonts w:cs="Calibri"/>
                <w:bCs/>
                <w:sz w:val="18"/>
                <w:szCs w:val="18"/>
              </w:rPr>
            </w:pPr>
            <w:r>
              <w:rPr>
                <w:rFonts w:cs="Calibri"/>
                <w:bCs/>
                <w:sz w:val="18"/>
                <w:szCs w:val="18"/>
              </w:rPr>
              <w:t>ARTICLE HISTORY</w:t>
            </w:r>
          </w:p>
          <w:p w:rsidR="002E26A1" w:rsidRDefault="00CA603A">
            <w:pPr>
              <w:ind w:right="567"/>
              <w:rPr>
                <w:rFonts w:cs="Calibri"/>
                <w:bCs/>
                <w:sz w:val="18"/>
                <w:szCs w:val="18"/>
              </w:rPr>
            </w:pPr>
            <w:r>
              <w:rPr>
                <w:rFonts w:cs="Calibri"/>
                <w:bCs/>
                <w:sz w:val="18"/>
                <w:szCs w:val="18"/>
              </w:rPr>
              <w:t>Received:</w:t>
            </w:r>
          </w:p>
          <w:p w:rsidR="002E26A1" w:rsidRDefault="00CA603A">
            <w:pPr>
              <w:ind w:right="567"/>
              <w:rPr>
                <w:rFonts w:cs="Calibri"/>
                <w:bCs/>
                <w:sz w:val="18"/>
                <w:szCs w:val="18"/>
                <w:lang w:val="zh-CN"/>
              </w:rPr>
            </w:pPr>
            <w:r>
              <w:rPr>
                <w:rFonts w:cs="Calibri"/>
                <w:bCs/>
                <w:sz w:val="18"/>
                <w:szCs w:val="18"/>
                <w:lang w:val="zh-CN"/>
              </w:rPr>
              <w:t>Xxx</w:t>
            </w:r>
          </w:p>
          <w:p w:rsidR="002E26A1" w:rsidRDefault="00CA603A">
            <w:pPr>
              <w:ind w:right="567"/>
              <w:rPr>
                <w:rFonts w:cs="Calibri"/>
                <w:bCs/>
                <w:sz w:val="18"/>
                <w:szCs w:val="18"/>
              </w:rPr>
            </w:pPr>
            <w:r>
              <w:rPr>
                <w:rFonts w:cs="Calibri"/>
                <w:bCs/>
                <w:sz w:val="18"/>
                <w:szCs w:val="18"/>
              </w:rPr>
              <w:t>Reviewed:</w:t>
            </w:r>
          </w:p>
          <w:p w:rsidR="002E26A1" w:rsidRDefault="00CA603A">
            <w:pPr>
              <w:ind w:right="567"/>
              <w:rPr>
                <w:rFonts w:cs="Calibri"/>
                <w:bCs/>
                <w:sz w:val="18"/>
                <w:szCs w:val="18"/>
                <w:lang w:val="en-US"/>
              </w:rPr>
            </w:pPr>
            <w:r>
              <w:rPr>
                <w:rFonts w:cs="Calibri"/>
                <w:bCs/>
                <w:sz w:val="18"/>
                <w:szCs w:val="18"/>
                <w:lang w:val="en-US"/>
              </w:rPr>
              <w:t>Xxx</w:t>
            </w:r>
          </w:p>
          <w:p w:rsidR="002E26A1" w:rsidRDefault="00CA603A">
            <w:pPr>
              <w:ind w:right="567"/>
              <w:rPr>
                <w:rFonts w:cs="Calibri"/>
                <w:bCs/>
                <w:sz w:val="18"/>
                <w:szCs w:val="18"/>
              </w:rPr>
            </w:pPr>
            <w:r>
              <w:rPr>
                <w:rFonts w:cs="Calibri"/>
                <w:bCs/>
                <w:sz w:val="18"/>
                <w:szCs w:val="18"/>
              </w:rPr>
              <w:t>Revised:</w:t>
            </w:r>
          </w:p>
          <w:p w:rsidR="002E26A1" w:rsidRDefault="00CA603A">
            <w:pPr>
              <w:ind w:right="567"/>
              <w:rPr>
                <w:rFonts w:cs="Calibri"/>
                <w:bCs/>
                <w:sz w:val="18"/>
                <w:szCs w:val="18"/>
                <w:lang w:val="zh-CN"/>
              </w:rPr>
            </w:pPr>
            <w:r>
              <w:rPr>
                <w:rFonts w:cs="Calibri"/>
                <w:bCs/>
                <w:sz w:val="18"/>
                <w:szCs w:val="18"/>
                <w:lang w:val="zh-CN"/>
              </w:rPr>
              <w:t>Xxx</w:t>
            </w:r>
          </w:p>
          <w:p w:rsidR="002E26A1" w:rsidRDefault="00CA603A">
            <w:pPr>
              <w:ind w:right="567"/>
              <w:rPr>
                <w:rFonts w:cs="Calibri"/>
                <w:bCs/>
                <w:sz w:val="18"/>
                <w:szCs w:val="18"/>
              </w:rPr>
            </w:pPr>
            <w:r>
              <w:rPr>
                <w:rFonts w:cs="Calibri"/>
                <w:bCs/>
                <w:sz w:val="18"/>
                <w:szCs w:val="18"/>
              </w:rPr>
              <w:t>Accepted:</w:t>
            </w:r>
          </w:p>
          <w:p w:rsidR="002E26A1" w:rsidRDefault="00CA603A">
            <w:pPr>
              <w:ind w:right="567"/>
              <w:rPr>
                <w:rFonts w:cs="Calibri"/>
                <w:bCs/>
                <w:sz w:val="18"/>
                <w:szCs w:val="18"/>
                <w:lang w:val="en-US"/>
              </w:rPr>
            </w:pPr>
            <w:r>
              <w:rPr>
                <w:rFonts w:cs="Calibri"/>
                <w:bCs/>
                <w:sz w:val="18"/>
                <w:szCs w:val="18"/>
                <w:lang w:val="en-US"/>
              </w:rPr>
              <w:t>Xxx</w:t>
            </w:r>
          </w:p>
          <w:p w:rsidR="002E26A1" w:rsidRDefault="002E26A1">
            <w:pPr>
              <w:ind w:right="567"/>
              <w:rPr>
                <w:rFonts w:cs="Calibri"/>
                <w:bCs/>
                <w:sz w:val="18"/>
                <w:szCs w:val="18"/>
                <w:lang w:val="en-US"/>
              </w:rPr>
            </w:pPr>
          </w:p>
          <w:p w:rsidR="002E26A1" w:rsidRDefault="00CA603A">
            <w:pPr>
              <w:contextualSpacing/>
              <w:rPr>
                <w:rFonts w:cs="Calibri"/>
              </w:rPr>
            </w:pPr>
            <w:r>
              <w:rPr>
                <w:rFonts w:cs="Calibri"/>
                <w:b/>
                <w:bCs/>
                <w:sz w:val="18"/>
                <w:szCs w:val="18"/>
              </w:rPr>
              <w:t>DOI:</w:t>
            </w:r>
            <w:r>
              <w:rPr>
                <w:rFonts w:cs="Calibri"/>
                <w:sz w:val="18"/>
                <w:szCs w:val="18"/>
              </w:rPr>
              <w:t xml:space="preserve"> </w:t>
            </w:r>
            <w:r>
              <w:rPr>
                <w:rFonts w:cs="Calibri"/>
                <w:sz w:val="18"/>
                <w:szCs w:val="16"/>
              </w:rPr>
              <w:t>10.18196/wijob.</w:t>
            </w:r>
            <w:proofErr w:type="spellStart"/>
            <w:r>
              <w:rPr>
                <w:rFonts w:cs="Calibri"/>
                <w:sz w:val="18"/>
                <w:szCs w:val="16"/>
                <w:lang w:val="en-US"/>
              </w:rPr>
              <w:t>xxxxxxxxx</w:t>
            </w:r>
            <w:proofErr w:type="spellEnd"/>
          </w:p>
          <w:p w:rsidR="002E26A1" w:rsidRDefault="002E26A1">
            <w:pPr>
              <w:ind w:right="567"/>
              <w:rPr>
                <w:rFonts w:cs="Calibri"/>
                <w:bCs/>
                <w:sz w:val="18"/>
                <w:szCs w:val="18"/>
                <w:lang w:val="en-US"/>
              </w:rPr>
            </w:pPr>
          </w:p>
          <w:p w:rsidR="002E26A1" w:rsidRDefault="002E26A1">
            <w:pPr>
              <w:spacing w:after="120"/>
              <w:jc w:val="center"/>
              <w:rPr>
                <w:bCs/>
                <w:sz w:val="22"/>
                <w:szCs w:val="22"/>
              </w:rPr>
            </w:pPr>
          </w:p>
        </w:tc>
        <w:tc>
          <w:tcPr>
            <w:tcW w:w="6440" w:type="dxa"/>
            <w:shd w:val="clear" w:color="auto" w:fill="auto"/>
          </w:tcPr>
          <w:p w:rsidR="00D47173" w:rsidRPr="00D47173" w:rsidRDefault="00D47173" w:rsidP="00D47173">
            <w:pPr>
              <w:jc w:val="both"/>
              <w:rPr>
                <w:i/>
                <w:sz w:val="22"/>
                <w:szCs w:val="22"/>
              </w:rPr>
            </w:pPr>
            <w:r w:rsidRPr="00D47173">
              <w:rPr>
                <w:i/>
                <w:sz w:val="22"/>
                <w:szCs w:val="22"/>
              </w:rPr>
              <w:t>This research study aimed at revealing perception on public’s satisfaction index to the service quality of Indomaret Retail X Surakarta from the dimension of tangibles, reliabilities, responsiveness, assurance and empathy.</w:t>
            </w:r>
          </w:p>
          <w:p w:rsidR="00D47173" w:rsidRPr="00D47173" w:rsidRDefault="00D47173" w:rsidP="00D47173">
            <w:pPr>
              <w:jc w:val="both"/>
              <w:rPr>
                <w:i/>
                <w:sz w:val="22"/>
                <w:szCs w:val="22"/>
              </w:rPr>
            </w:pPr>
            <w:r w:rsidRPr="00D47173">
              <w:rPr>
                <w:i/>
                <w:sz w:val="22"/>
                <w:szCs w:val="22"/>
              </w:rPr>
              <w:t>The population is all community members living in the Surakarta areas who have reported  the research samples are 95 respondents that have been established using Cronin and Taylor’s Weighted Servqual formulation. The sampling applies the purposive sampling. The data are collected by means of quetionnaire with 6-scale of confirmation index to obtain the data of customers satisfaction index-tangibles, reliabilities, responsiveness , assurance and empathy each instrument has been examined and has fulfilled the validity and reliability standard through the Hoyt program, SPSS of 21.</w:t>
            </w:r>
          </w:p>
          <w:p w:rsidR="00D47173" w:rsidRPr="00D47173" w:rsidRDefault="00D47173" w:rsidP="00D47173">
            <w:pPr>
              <w:jc w:val="both"/>
              <w:rPr>
                <w:i/>
                <w:sz w:val="22"/>
                <w:szCs w:val="22"/>
                <w:lang w:val="en-US"/>
              </w:rPr>
            </w:pPr>
            <w:r w:rsidRPr="00D47173">
              <w:rPr>
                <w:i/>
                <w:sz w:val="22"/>
                <w:szCs w:val="22"/>
              </w:rPr>
              <w:t>Servqual has started with the concept of services quality and has demonstrated the model of services quality gaps. This research tries to identify the most important dimension and perception of external customers towards the  Indomaret Retail X Surakarta. The result shows that most servqual model factor, reliabilities are less satisfied than it should be</w:t>
            </w:r>
            <w:r>
              <w:rPr>
                <w:i/>
                <w:sz w:val="22"/>
                <w:szCs w:val="22"/>
                <w:lang w:val="en-US"/>
              </w:rPr>
              <w:t>.</w:t>
            </w:r>
          </w:p>
          <w:p w:rsidR="00D47173" w:rsidRPr="00D47173" w:rsidRDefault="00D47173" w:rsidP="00D47173">
            <w:pPr>
              <w:spacing w:after="120"/>
              <w:jc w:val="center"/>
              <w:rPr>
                <w:bCs/>
                <w:i/>
                <w:color w:val="auto"/>
                <w:sz w:val="22"/>
                <w:szCs w:val="22"/>
                <w:lang w:val="en-US"/>
              </w:rPr>
            </w:pPr>
            <w:r w:rsidRPr="00D47173">
              <w:rPr>
                <w:bCs/>
                <w:i/>
                <w:color w:val="auto"/>
                <w:sz w:val="22"/>
                <w:szCs w:val="22"/>
                <w:lang w:val="en-US"/>
              </w:rPr>
              <w:t xml:space="preserve"> </w:t>
            </w:r>
          </w:p>
          <w:p w:rsidR="002E26A1" w:rsidRDefault="00D47173" w:rsidP="00D47173">
            <w:pPr>
              <w:autoSpaceDE w:val="0"/>
              <w:spacing w:after="120"/>
              <w:ind w:left="1080" w:right="14" w:hanging="1080"/>
              <w:rPr>
                <w:bCs/>
                <w:i/>
                <w:color w:val="auto"/>
                <w:sz w:val="22"/>
                <w:szCs w:val="22"/>
                <w:lang w:val="en-US"/>
              </w:rPr>
            </w:pPr>
            <w:r w:rsidRPr="00D47173">
              <w:rPr>
                <w:bCs/>
                <w:i/>
                <w:color w:val="auto"/>
                <w:sz w:val="22"/>
                <w:szCs w:val="22"/>
              </w:rPr>
              <w:t xml:space="preserve">Keywords : </w:t>
            </w:r>
            <w:r w:rsidRPr="00D47173">
              <w:rPr>
                <w:i/>
                <w:sz w:val="22"/>
                <w:szCs w:val="22"/>
              </w:rPr>
              <w:t>Service Quality, Gaps, Expectations, Perceptions</w:t>
            </w:r>
          </w:p>
        </w:tc>
      </w:tr>
    </w:tbl>
    <w:p w:rsidR="002E26A1" w:rsidRDefault="00D47173">
      <w:pPr>
        <w:pStyle w:val="Heading1"/>
        <w:suppressAutoHyphens/>
        <w:spacing w:before="240" w:after="60"/>
        <w:rPr>
          <w:i w:val="0"/>
          <w:sz w:val="22"/>
          <w:szCs w:val="22"/>
        </w:rPr>
      </w:pPr>
      <w:r>
        <w:rPr>
          <w:i w:val="0"/>
          <w:sz w:val="22"/>
          <w:szCs w:val="22"/>
        </w:rPr>
        <w:t>PENDAHULUAN</w:t>
      </w:r>
    </w:p>
    <w:p w:rsidR="00D47173" w:rsidRDefault="00D47173" w:rsidP="00D47173">
      <w:pPr>
        <w:ind w:firstLine="360"/>
        <w:jc w:val="both"/>
        <w:rPr>
          <w:sz w:val="22"/>
          <w:szCs w:val="22"/>
        </w:rPr>
      </w:pPr>
      <w:r w:rsidRPr="009A4DB0">
        <w:rPr>
          <w:sz w:val="22"/>
          <w:szCs w:val="22"/>
        </w:rPr>
        <w:t xml:space="preserve">Bisnis ritel selama pandemi saat ini mengalami tantangan hebat. Merebaknya virus </w:t>
      </w:r>
      <w:r w:rsidRPr="009A4DB0">
        <w:rPr>
          <w:i/>
          <w:sz w:val="22"/>
          <w:szCs w:val="22"/>
        </w:rPr>
        <w:t>CorronaVirus Disease-2019</w:t>
      </w:r>
      <w:r w:rsidRPr="009A4DB0">
        <w:rPr>
          <w:sz w:val="22"/>
          <w:szCs w:val="22"/>
        </w:rPr>
        <w:t xml:space="preserve"> atau </w:t>
      </w:r>
      <w:r w:rsidRPr="009A4DB0">
        <w:rPr>
          <w:i/>
          <w:sz w:val="22"/>
          <w:szCs w:val="22"/>
          <w:lang w:val="en-ID"/>
        </w:rPr>
        <w:t>Covid-19</w:t>
      </w:r>
      <w:r w:rsidRPr="009A4DB0">
        <w:rPr>
          <w:sz w:val="22"/>
          <w:szCs w:val="22"/>
          <w:lang w:val="en-ID"/>
        </w:rPr>
        <w:t xml:space="preserve"> (</w:t>
      </w:r>
      <w:proofErr w:type="spellStart"/>
      <w:r w:rsidRPr="009A4DB0">
        <w:rPr>
          <w:sz w:val="22"/>
          <w:szCs w:val="22"/>
          <w:lang w:val="en-ID"/>
        </w:rPr>
        <w:t>Cucinotta</w:t>
      </w:r>
      <w:proofErr w:type="spellEnd"/>
      <w:r w:rsidRPr="009A4DB0">
        <w:rPr>
          <w:sz w:val="22"/>
          <w:szCs w:val="22"/>
        </w:rPr>
        <w:t xml:space="preserve"> </w:t>
      </w:r>
      <w:r w:rsidRPr="009A4DB0">
        <w:rPr>
          <w:sz w:val="22"/>
          <w:szCs w:val="22"/>
          <w:lang w:val="en-ID"/>
        </w:rPr>
        <w:t>&amp;</w:t>
      </w:r>
      <w:r w:rsidRPr="009A4DB0">
        <w:rPr>
          <w:sz w:val="22"/>
          <w:szCs w:val="22"/>
        </w:rPr>
        <w:t xml:space="preserve"> </w:t>
      </w:r>
      <w:proofErr w:type="spellStart"/>
      <w:r w:rsidRPr="009A4DB0">
        <w:rPr>
          <w:sz w:val="22"/>
          <w:szCs w:val="22"/>
          <w:lang w:val="en-ID"/>
        </w:rPr>
        <w:t>Vanelli</w:t>
      </w:r>
      <w:proofErr w:type="spellEnd"/>
      <w:r w:rsidRPr="009A4DB0">
        <w:rPr>
          <w:sz w:val="22"/>
          <w:szCs w:val="22"/>
          <w:lang w:val="en-ID"/>
        </w:rPr>
        <w:t xml:space="preserve">, 2020) </w:t>
      </w:r>
      <w:r w:rsidRPr="009A4DB0">
        <w:rPr>
          <w:sz w:val="22"/>
          <w:szCs w:val="22"/>
        </w:rPr>
        <w:t xml:space="preserve">mengakibatkan diberlakukannya pembatasan sosial di masyarakat dengan istilah </w:t>
      </w:r>
      <w:r w:rsidRPr="009A4DB0">
        <w:rPr>
          <w:color w:val="auto"/>
          <w:sz w:val="22"/>
          <w:szCs w:val="22"/>
          <w:shd w:val="clear" w:color="auto" w:fill="FFFFFF"/>
        </w:rPr>
        <w:t xml:space="preserve">Perberlakukan Pembatasan Kegiata Masyarakat sesuai Instruksi Menteri Dalam Negeri No. 27 Tahun 2021. </w:t>
      </w:r>
      <w:r>
        <w:rPr>
          <w:color w:val="auto"/>
          <w:sz w:val="22"/>
          <w:szCs w:val="22"/>
          <w:shd w:val="clear" w:color="auto" w:fill="FFFFFF"/>
        </w:rPr>
        <w:t xml:space="preserve">Berdasar aturan tersebut maka dilakukan </w:t>
      </w:r>
      <w:r w:rsidRPr="009A4DB0">
        <w:rPr>
          <w:sz w:val="22"/>
          <w:szCs w:val="22"/>
        </w:rPr>
        <w:t>isolasi terbatas</w:t>
      </w:r>
      <w:r>
        <w:rPr>
          <w:sz w:val="22"/>
          <w:szCs w:val="22"/>
        </w:rPr>
        <w:t xml:space="preserve"> termasuk l</w:t>
      </w:r>
      <w:r w:rsidRPr="009A4DB0">
        <w:rPr>
          <w:sz w:val="22"/>
          <w:szCs w:val="22"/>
        </w:rPr>
        <w:t>arangan bepergian, pembatasan kunjungan di m</w:t>
      </w:r>
      <w:r>
        <w:rPr>
          <w:sz w:val="22"/>
          <w:szCs w:val="22"/>
        </w:rPr>
        <w:t xml:space="preserve">all. Hal ini </w:t>
      </w:r>
      <w:r w:rsidRPr="009A4DB0">
        <w:rPr>
          <w:sz w:val="22"/>
          <w:szCs w:val="22"/>
        </w:rPr>
        <w:t>menyebabkan menurunnya kunjungan masyarakat pada toko ritel sehingga mengakibat menurunnya omset dan profitabiltas. Bisnis ritel harus bisa berbenah mengikuti model bisnis pasca pandemi dengan memperbanyak penjualan jaringan secara modern - daring.</w:t>
      </w:r>
    </w:p>
    <w:p w:rsidR="00D47173" w:rsidRDefault="00D47173" w:rsidP="00D47173">
      <w:pPr>
        <w:ind w:firstLine="360"/>
        <w:jc w:val="both"/>
        <w:rPr>
          <w:sz w:val="22"/>
          <w:szCs w:val="22"/>
        </w:rPr>
      </w:pPr>
      <w:r w:rsidRPr="009A4DB0">
        <w:rPr>
          <w:sz w:val="22"/>
          <w:szCs w:val="22"/>
        </w:rPr>
        <w:t>Kualitas dan pelanggan loyal merupakan dua faktor yang penting bagi setiap organisasi. Kualitas yang baik cenderung akan diikuti dengan terbentuknya loyalitas pelangga</w:t>
      </w:r>
      <w:r>
        <w:rPr>
          <w:sz w:val="22"/>
          <w:szCs w:val="22"/>
        </w:rPr>
        <w:t>n akan jasa yang bersangkutan (Jacksen dan Slamet, 2020), O</w:t>
      </w:r>
      <w:r w:rsidRPr="009A4DB0">
        <w:rPr>
          <w:sz w:val="22"/>
          <w:szCs w:val="22"/>
        </w:rPr>
        <w:t>leh karena itu organisasi harus selalu melakukan</w:t>
      </w:r>
      <w:r w:rsidRPr="002E2B88">
        <w:rPr>
          <w:sz w:val="22"/>
          <w:szCs w:val="22"/>
        </w:rPr>
        <w:t xml:space="preserve"> perbaikan-perbaikan kualitas untuk memenuhi keinginan pelanggan. Organisasi harus berusaha agar harapan pelanggan terpenuhi atau bahkan bisa terlampaui</w:t>
      </w:r>
      <w:r>
        <w:rPr>
          <w:sz w:val="22"/>
          <w:szCs w:val="22"/>
        </w:rPr>
        <w:t xml:space="preserve">. </w:t>
      </w:r>
    </w:p>
    <w:p w:rsidR="00D47173" w:rsidRDefault="00D47173" w:rsidP="00D47173">
      <w:pPr>
        <w:ind w:firstLine="360"/>
        <w:jc w:val="both"/>
        <w:rPr>
          <w:sz w:val="22"/>
          <w:szCs w:val="22"/>
        </w:rPr>
      </w:pPr>
      <w:r w:rsidRPr="002E2B88">
        <w:rPr>
          <w:sz w:val="22"/>
          <w:szCs w:val="22"/>
        </w:rPr>
        <w:lastRenderedPageBreak/>
        <w:t>Kualitas dan kepuasan pelanggan berkaitan erat. Kualitas memberikan suatu dorongan kepada pelanggan untuk menjalin ikatan yang kuat dengan perusahaan. Dalam jangka panjang, ikatan seperti ini memungkinkan perusahaan untuk memahami dengan seksama harapan pelanggan serta kebutuhan mereka. Dengan demikian perusahaan tersebut dapat meningkatkan kepuasan pelanggan serta perusahaan dapat memaksimumkan pengalaman pelanggan yang menyenangkan dan meminimumkan atau meniadakan pengalaman pelanggan yang kurang menyenangkan. Pada gilirannya kepuasan pelanggan dapat menciptakan kesetiaan atau loyalitas pelanggan kepada perusahaan yang memberikan kualitas yang memuaskan</w:t>
      </w:r>
      <w:r>
        <w:rPr>
          <w:sz w:val="22"/>
          <w:szCs w:val="22"/>
        </w:rPr>
        <w:t xml:space="preserve"> (Minh and Huu, 2016)</w:t>
      </w:r>
      <w:r w:rsidRPr="002E2B88">
        <w:rPr>
          <w:sz w:val="22"/>
          <w:szCs w:val="22"/>
        </w:rPr>
        <w:t>.</w:t>
      </w:r>
    </w:p>
    <w:p w:rsidR="00D47173" w:rsidRDefault="00D47173" w:rsidP="00D47173">
      <w:pPr>
        <w:ind w:firstLine="360"/>
        <w:jc w:val="both"/>
        <w:rPr>
          <w:sz w:val="22"/>
          <w:szCs w:val="22"/>
        </w:rPr>
      </w:pPr>
      <w:r w:rsidRPr="002E2B88">
        <w:rPr>
          <w:sz w:val="22"/>
          <w:szCs w:val="22"/>
        </w:rPr>
        <w:t>Dalam rangka membangun kualitas yang mengarah pada terbentuknya loyalitas pelanggan, organisasi harus mampu memahami terlebih dahulu siapa yang menjadi pelanggan mereka. Pelanggan bagi organisasi pada hakekatnya terbagi menjadi dua, yakni pelanggan eksternal dan pelanggan internal.</w:t>
      </w:r>
      <w:r>
        <w:rPr>
          <w:sz w:val="22"/>
          <w:szCs w:val="22"/>
          <w:lang w:val="en-US"/>
        </w:rPr>
        <w:t xml:space="preserve"> </w:t>
      </w:r>
      <w:r w:rsidRPr="002E2B88">
        <w:rPr>
          <w:sz w:val="22"/>
          <w:szCs w:val="22"/>
        </w:rPr>
        <w:t>Pelanggan eksternal dalam kaitannya dengan penelitian ini adalah mereka yang menerima layanan jasa toko ritel beserta atribut yang menyertainya, dalam skala yang lebih jelas lagi adalah mereka yang dikategorikan pelanggan Indomaret X Kota Surakarta.</w:t>
      </w:r>
    </w:p>
    <w:p w:rsidR="00D47173" w:rsidRDefault="00D47173" w:rsidP="00D47173">
      <w:pPr>
        <w:ind w:firstLine="360"/>
        <w:jc w:val="both"/>
        <w:rPr>
          <w:sz w:val="22"/>
          <w:szCs w:val="22"/>
        </w:rPr>
      </w:pPr>
      <w:r w:rsidRPr="002E2B88">
        <w:rPr>
          <w:sz w:val="22"/>
          <w:szCs w:val="22"/>
        </w:rPr>
        <w:t>Pelanggan internal adalah mereka-mereka yang menjadi bagian dari penyelenggaraan jasa layanan ritel dan sekaligus juga menjalankan kebijakan yang ditetapkan oleh pihak manajemen dari organisasi yang bersangkutan, di dalam penelitian ini, yang dikategorikan sebagai pelanggan internal adalah pegawai operasional, teknisi dan pegawai non operasional Indomaret X Kota Surakarta.</w:t>
      </w:r>
    </w:p>
    <w:p w:rsidR="00D47173" w:rsidRPr="002E2B88" w:rsidRDefault="00D47173" w:rsidP="00D47173">
      <w:pPr>
        <w:ind w:firstLine="360"/>
        <w:jc w:val="both"/>
        <w:rPr>
          <w:sz w:val="22"/>
          <w:szCs w:val="22"/>
        </w:rPr>
      </w:pPr>
      <w:r w:rsidRPr="002E2B88">
        <w:rPr>
          <w:sz w:val="22"/>
          <w:szCs w:val="22"/>
        </w:rPr>
        <w:t>Untuk mengetahui keadaan layanan jasa ritel, perlu kiranya dilakukan pengukuran penilaian pelanggan. Hasil penilaian perlu disebarluaskan sehingga pelanggan dapat menentukan mana pelayanan PT Indomaret X Kota Surakarta yang paling exellent untuk dipilih. Dari gambaran di atas, maka dapat dirumuskan masalah sebagai berikut: “</w:t>
      </w:r>
      <w:r w:rsidRPr="002E2B88">
        <w:rPr>
          <w:i/>
          <w:iCs/>
          <w:sz w:val="22"/>
          <w:szCs w:val="22"/>
        </w:rPr>
        <w:t>Apakah pelayanan jasa ritel Indomaret X Kota Surakarta belum memuaskan pelanggan”</w:t>
      </w:r>
      <w:r w:rsidRPr="002E2B88">
        <w:rPr>
          <w:sz w:val="22"/>
          <w:szCs w:val="22"/>
        </w:rPr>
        <w:t>.</w:t>
      </w:r>
    </w:p>
    <w:p w:rsidR="002E26A1" w:rsidRDefault="00CA603A">
      <w:pPr>
        <w:pStyle w:val="Heading1"/>
        <w:suppressAutoHyphens/>
        <w:spacing w:before="240" w:after="60"/>
        <w:rPr>
          <w:i w:val="0"/>
          <w:sz w:val="22"/>
          <w:szCs w:val="22"/>
        </w:rPr>
      </w:pPr>
      <w:r>
        <w:rPr>
          <w:i w:val="0"/>
          <w:sz w:val="22"/>
          <w:szCs w:val="22"/>
          <w:lang w:val="id-ID"/>
        </w:rPr>
        <w:t>TINJAUAN PUSTAKA</w:t>
      </w:r>
      <w:r>
        <w:rPr>
          <w:i w:val="0"/>
          <w:sz w:val="22"/>
          <w:szCs w:val="22"/>
        </w:rPr>
        <w:t>]</w:t>
      </w:r>
    </w:p>
    <w:p w:rsidR="00D47173" w:rsidRPr="007E18EA" w:rsidRDefault="00D47173" w:rsidP="00D47173">
      <w:pPr>
        <w:tabs>
          <w:tab w:val="num" w:pos="1170"/>
        </w:tabs>
        <w:jc w:val="both"/>
        <w:rPr>
          <w:b/>
          <w:bCs/>
          <w:sz w:val="22"/>
          <w:szCs w:val="22"/>
        </w:rPr>
      </w:pPr>
      <w:r w:rsidRPr="007E18EA">
        <w:rPr>
          <w:b/>
          <w:bCs/>
          <w:sz w:val="22"/>
          <w:szCs w:val="22"/>
        </w:rPr>
        <w:t>Konsep jasa</w:t>
      </w:r>
    </w:p>
    <w:p w:rsidR="00D47173" w:rsidRPr="007E18EA" w:rsidRDefault="00D47173" w:rsidP="00D47173">
      <w:pPr>
        <w:pStyle w:val="BodyTextIndent2"/>
        <w:spacing w:line="240" w:lineRule="auto"/>
        <w:ind w:left="0" w:firstLine="360"/>
        <w:rPr>
          <w:sz w:val="22"/>
          <w:szCs w:val="22"/>
        </w:rPr>
      </w:pPr>
      <w:r w:rsidRPr="007E18EA">
        <w:rPr>
          <w:sz w:val="22"/>
          <w:szCs w:val="22"/>
        </w:rPr>
        <w:t>Suatu jasa adalah berbagai tindakan atau kinerja yang ditawarkan suatu pihak kepada pihak lain yang pada dasarnya tidak dapat dilihat dan tidak menghasilkan hak milik terhadap sesuatu. Produknya dapat berkenaan dengan sebuah produk fisik ataupun tidak.</w:t>
      </w:r>
      <w:r>
        <w:rPr>
          <w:sz w:val="22"/>
          <w:szCs w:val="22"/>
          <w:lang w:val="en-US"/>
        </w:rPr>
        <w:t xml:space="preserve"> </w:t>
      </w:r>
      <w:r w:rsidRPr="007E18EA">
        <w:rPr>
          <w:sz w:val="22"/>
          <w:szCs w:val="22"/>
        </w:rPr>
        <w:t>Jasa memiliki empat ciri utama (Kotler, 1991):</w:t>
      </w:r>
    </w:p>
    <w:p w:rsidR="00D47173" w:rsidRDefault="00D47173" w:rsidP="00D47173">
      <w:pPr>
        <w:pStyle w:val="ListParagraph"/>
        <w:numPr>
          <w:ilvl w:val="0"/>
          <w:numId w:val="3"/>
        </w:numPr>
        <w:ind w:left="360"/>
        <w:jc w:val="both"/>
        <w:rPr>
          <w:i/>
          <w:iCs/>
          <w:sz w:val="22"/>
          <w:szCs w:val="22"/>
        </w:rPr>
      </w:pPr>
      <w:r w:rsidRPr="00D47173">
        <w:rPr>
          <w:i/>
          <w:iCs/>
          <w:sz w:val="22"/>
          <w:szCs w:val="22"/>
        </w:rPr>
        <w:t>Intangibility</w:t>
      </w:r>
    </w:p>
    <w:p w:rsidR="00D47173" w:rsidRPr="00D47173" w:rsidRDefault="00D47173" w:rsidP="00D47173">
      <w:pPr>
        <w:pStyle w:val="ListParagraph"/>
        <w:ind w:left="360"/>
        <w:jc w:val="both"/>
        <w:rPr>
          <w:i/>
          <w:iCs/>
          <w:sz w:val="22"/>
          <w:szCs w:val="22"/>
        </w:rPr>
      </w:pPr>
      <w:r w:rsidRPr="00D47173">
        <w:rPr>
          <w:sz w:val="22"/>
          <w:szCs w:val="22"/>
        </w:rPr>
        <w:t>Jasa adalah tidak nyata. Untuk mengurangi ketidakpastian, pembeli akan mencari tanda atau bukti dari mutu jasa tersebut. Mereka akan mengambil kesimpulan mengenai mutu jasa tersebut dari tempat, orang, peralatan, bahan komunikasi,simbol-simbol dan harga yang mereka lihat.</w:t>
      </w:r>
    </w:p>
    <w:p w:rsidR="00D47173" w:rsidRDefault="00D47173" w:rsidP="00D47173">
      <w:pPr>
        <w:pStyle w:val="ListParagraph"/>
        <w:numPr>
          <w:ilvl w:val="0"/>
          <w:numId w:val="3"/>
        </w:numPr>
        <w:ind w:left="360"/>
        <w:jc w:val="both"/>
        <w:rPr>
          <w:i/>
          <w:iCs/>
          <w:sz w:val="22"/>
          <w:szCs w:val="22"/>
        </w:rPr>
      </w:pPr>
      <w:r w:rsidRPr="00D47173">
        <w:rPr>
          <w:i/>
          <w:iCs/>
          <w:sz w:val="22"/>
          <w:szCs w:val="22"/>
        </w:rPr>
        <w:t>Inseparability</w:t>
      </w:r>
    </w:p>
    <w:p w:rsidR="00D47173" w:rsidRPr="00D47173" w:rsidRDefault="00D47173" w:rsidP="00D47173">
      <w:pPr>
        <w:pStyle w:val="ListParagraph"/>
        <w:ind w:left="360"/>
        <w:jc w:val="both"/>
        <w:rPr>
          <w:i/>
          <w:iCs/>
          <w:sz w:val="22"/>
          <w:szCs w:val="22"/>
        </w:rPr>
      </w:pPr>
      <w:r w:rsidRPr="00D47173">
        <w:rPr>
          <w:sz w:val="22"/>
          <w:szCs w:val="22"/>
        </w:rPr>
        <w:t>Jasa-jasa pada umumnya diproduksi secara khusus dan dikonsumsi pada waktu yang bersamaan. Hal ini tidak berlaku pada barang fisik yang diproduksi, ditempatkan pada persediaan, didistribusikan melalui berbagai pengecer, dan akhirnya dikonsumsi.</w:t>
      </w:r>
    </w:p>
    <w:p w:rsidR="00D47173" w:rsidRDefault="00D47173" w:rsidP="00D47173">
      <w:pPr>
        <w:pStyle w:val="ListParagraph"/>
        <w:numPr>
          <w:ilvl w:val="0"/>
          <w:numId w:val="3"/>
        </w:numPr>
        <w:ind w:left="360"/>
        <w:jc w:val="both"/>
        <w:rPr>
          <w:i/>
          <w:iCs/>
          <w:sz w:val="22"/>
          <w:szCs w:val="22"/>
        </w:rPr>
      </w:pPr>
      <w:r w:rsidRPr="00D47173">
        <w:rPr>
          <w:i/>
          <w:iCs/>
          <w:sz w:val="22"/>
          <w:szCs w:val="22"/>
        </w:rPr>
        <w:t>Variability</w:t>
      </w:r>
    </w:p>
    <w:p w:rsidR="00D47173" w:rsidRPr="00D47173" w:rsidRDefault="00D47173" w:rsidP="00D47173">
      <w:pPr>
        <w:pStyle w:val="ListParagraph"/>
        <w:ind w:left="360"/>
        <w:jc w:val="both"/>
        <w:rPr>
          <w:i/>
          <w:iCs/>
          <w:sz w:val="22"/>
          <w:szCs w:val="22"/>
        </w:rPr>
      </w:pPr>
      <w:r w:rsidRPr="00D47173">
        <w:rPr>
          <w:sz w:val="22"/>
          <w:szCs w:val="22"/>
        </w:rPr>
        <w:t>Jasa-jasa sangat beragam, karena sangat tergantung kepada siapa yang menyediakan jasa dan kapan serta dimana disediakan.</w:t>
      </w:r>
    </w:p>
    <w:p w:rsidR="00D47173" w:rsidRDefault="00D47173" w:rsidP="00D47173">
      <w:pPr>
        <w:pStyle w:val="ListParagraph"/>
        <w:numPr>
          <w:ilvl w:val="0"/>
          <w:numId w:val="3"/>
        </w:numPr>
        <w:ind w:left="360"/>
        <w:jc w:val="both"/>
        <w:rPr>
          <w:i/>
          <w:iCs/>
          <w:sz w:val="22"/>
          <w:szCs w:val="22"/>
        </w:rPr>
      </w:pPr>
      <w:r w:rsidRPr="00D47173">
        <w:rPr>
          <w:i/>
          <w:iCs/>
          <w:sz w:val="22"/>
          <w:szCs w:val="22"/>
        </w:rPr>
        <w:t xml:space="preserve">Perishability </w:t>
      </w:r>
    </w:p>
    <w:p w:rsidR="00D47173" w:rsidRPr="00D47173" w:rsidRDefault="00D47173" w:rsidP="00D47173">
      <w:pPr>
        <w:pStyle w:val="ListParagraph"/>
        <w:ind w:left="360"/>
        <w:jc w:val="both"/>
        <w:rPr>
          <w:i/>
          <w:iCs/>
          <w:sz w:val="22"/>
          <w:szCs w:val="22"/>
        </w:rPr>
      </w:pPr>
      <w:r w:rsidRPr="00D47173">
        <w:rPr>
          <w:sz w:val="22"/>
          <w:szCs w:val="22"/>
        </w:rPr>
        <w:t>Jasa-jasa tidak dapat disimpan. Keadaan tidak tahan lama dari jasa-jasa bukanlah masalah jika permintaannya stabil, karena mudah untuk melakukan persiapan pelayanan sebelumnya.</w:t>
      </w:r>
    </w:p>
    <w:p w:rsidR="00D47173" w:rsidRDefault="00D47173" w:rsidP="00D47173">
      <w:pPr>
        <w:tabs>
          <w:tab w:val="num" w:pos="1170"/>
        </w:tabs>
        <w:jc w:val="both"/>
        <w:rPr>
          <w:b/>
          <w:bCs/>
          <w:i/>
          <w:iCs/>
          <w:sz w:val="22"/>
          <w:szCs w:val="22"/>
          <w:lang w:val="en-US"/>
        </w:rPr>
      </w:pPr>
    </w:p>
    <w:p w:rsidR="00D47173" w:rsidRPr="007E18EA" w:rsidRDefault="00D47173" w:rsidP="00D47173">
      <w:pPr>
        <w:tabs>
          <w:tab w:val="num" w:pos="1170"/>
        </w:tabs>
        <w:jc w:val="both"/>
        <w:rPr>
          <w:b/>
          <w:bCs/>
          <w:i/>
          <w:iCs/>
          <w:sz w:val="22"/>
          <w:szCs w:val="22"/>
        </w:rPr>
      </w:pPr>
      <w:r w:rsidRPr="007E18EA">
        <w:rPr>
          <w:b/>
          <w:bCs/>
          <w:i/>
          <w:iCs/>
          <w:sz w:val="22"/>
          <w:szCs w:val="22"/>
        </w:rPr>
        <w:t>Servqual Model</w:t>
      </w:r>
    </w:p>
    <w:p w:rsidR="00AD6B9B" w:rsidRDefault="00D47173" w:rsidP="00AD6B9B">
      <w:pPr>
        <w:ind w:firstLine="360"/>
        <w:jc w:val="both"/>
        <w:rPr>
          <w:sz w:val="22"/>
          <w:szCs w:val="22"/>
        </w:rPr>
      </w:pPr>
      <w:r w:rsidRPr="007E18EA">
        <w:rPr>
          <w:sz w:val="22"/>
          <w:szCs w:val="22"/>
        </w:rPr>
        <w:t xml:space="preserve">Penelitian yang mengacu kepada pengukuran kepuasan pelanggan atas pelayanan yang telah diterima, yang mengukur derajat kepuasan pelanggan dan yang menganalisis kemungkinan adanya gap-gap sebagai akibat dari selisih antara </w:t>
      </w:r>
      <w:r w:rsidRPr="007E18EA">
        <w:rPr>
          <w:i/>
          <w:iCs/>
          <w:sz w:val="22"/>
          <w:szCs w:val="22"/>
        </w:rPr>
        <w:t xml:space="preserve">expectation service </w:t>
      </w:r>
      <w:r w:rsidRPr="007E18EA">
        <w:rPr>
          <w:sz w:val="22"/>
          <w:szCs w:val="22"/>
        </w:rPr>
        <w:t xml:space="preserve">dengan </w:t>
      </w:r>
      <w:r w:rsidRPr="007E18EA">
        <w:rPr>
          <w:i/>
          <w:iCs/>
          <w:sz w:val="22"/>
          <w:szCs w:val="22"/>
        </w:rPr>
        <w:t>perceived service</w:t>
      </w:r>
      <w:r w:rsidRPr="007E18EA">
        <w:rPr>
          <w:sz w:val="22"/>
          <w:szCs w:val="22"/>
        </w:rPr>
        <w:t xml:space="preserve">, pernah dilakukan oleh A. Parasuramant, V.A. Zeithaml, dan L.L Berry (1985). Parasuraman,mengembangkan dimensi </w:t>
      </w:r>
      <w:r w:rsidRPr="007E18EA">
        <w:rPr>
          <w:i/>
          <w:iCs/>
          <w:sz w:val="22"/>
          <w:szCs w:val="22"/>
        </w:rPr>
        <w:t>servqual</w:t>
      </w:r>
      <w:r w:rsidRPr="007E18EA">
        <w:rPr>
          <w:sz w:val="22"/>
          <w:szCs w:val="22"/>
        </w:rPr>
        <w:t xml:space="preserve"> dalam lima dimensi, yakni:</w:t>
      </w:r>
    </w:p>
    <w:p w:rsidR="00D47173" w:rsidRPr="00AD6B9B" w:rsidRDefault="00D47173" w:rsidP="00AD6B9B">
      <w:pPr>
        <w:pStyle w:val="ListParagraph"/>
        <w:numPr>
          <w:ilvl w:val="0"/>
          <w:numId w:val="4"/>
        </w:numPr>
        <w:jc w:val="both"/>
        <w:rPr>
          <w:sz w:val="22"/>
          <w:szCs w:val="22"/>
        </w:rPr>
      </w:pPr>
      <w:r w:rsidRPr="00AD6B9B">
        <w:rPr>
          <w:i/>
          <w:iCs/>
          <w:sz w:val="22"/>
          <w:szCs w:val="22"/>
        </w:rPr>
        <w:t>Tangibles</w:t>
      </w:r>
      <w:r w:rsidRPr="00AD6B9B">
        <w:rPr>
          <w:sz w:val="22"/>
          <w:szCs w:val="22"/>
        </w:rPr>
        <w:t>, penekanan pada kualitas penampilan secara fisik, secara kasat mata, seperti gedung, layout ruangan, fasilitas AC, komputer, warna khas Indomaret.</w:t>
      </w:r>
    </w:p>
    <w:p w:rsidR="00D47173" w:rsidRPr="00AD6B9B" w:rsidRDefault="00D47173" w:rsidP="00AD6B9B">
      <w:pPr>
        <w:pStyle w:val="ListParagraph"/>
        <w:numPr>
          <w:ilvl w:val="0"/>
          <w:numId w:val="4"/>
        </w:numPr>
        <w:tabs>
          <w:tab w:val="num" w:pos="1080"/>
        </w:tabs>
        <w:jc w:val="both"/>
        <w:rPr>
          <w:sz w:val="22"/>
          <w:szCs w:val="22"/>
        </w:rPr>
      </w:pPr>
      <w:r w:rsidRPr="00AD6B9B">
        <w:rPr>
          <w:i/>
          <w:iCs/>
          <w:sz w:val="22"/>
          <w:szCs w:val="22"/>
        </w:rPr>
        <w:lastRenderedPageBreak/>
        <w:t>Reliability</w:t>
      </w:r>
      <w:r w:rsidRPr="00AD6B9B">
        <w:rPr>
          <w:sz w:val="22"/>
          <w:szCs w:val="22"/>
        </w:rPr>
        <w:t>, kemampuan untuk memberikan pelayanan sesuai dengan yang telah dijanjikan. Seperti proses layanan konsumen cepat, murah dan efisien seperti dalam promosi, apakah kenyataan tersebut dipenuhi</w:t>
      </w:r>
    </w:p>
    <w:p w:rsidR="00AD6B9B" w:rsidRDefault="00D47173" w:rsidP="00D47173">
      <w:pPr>
        <w:pStyle w:val="ListParagraph"/>
        <w:numPr>
          <w:ilvl w:val="0"/>
          <w:numId w:val="4"/>
        </w:numPr>
        <w:tabs>
          <w:tab w:val="num" w:pos="1080"/>
        </w:tabs>
        <w:jc w:val="both"/>
        <w:rPr>
          <w:sz w:val="22"/>
          <w:szCs w:val="22"/>
        </w:rPr>
      </w:pPr>
      <w:r w:rsidRPr="00AD6B9B">
        <w:rPr>
          <w:i/>
          <w:iCs/>
          <w:sz w:val="22"/>
          <w:szCs w:val="22"/>
        </w:rPr>
        <w:t>Responsivenes</w:t>
      </w:r>
      <w:r w:rsidRPr="00AD6B9B">
        <w:rPr>
          <w:sz w:val="22"/>
          <w:szCs w:val="22"/>
        </w:rPr>
        <w:t>, keinginan untuk membantu para pelanggan dan memberikan pelayanan sebaik mungkin. Ketika pelanggan mengalami kesulitan, adakah keinginan pegawai Indomaret X Kota Surakarta cepat tanggap menyelesaikan masalah</w:t>
      </w:r>
    </w:p>
    <w:p w:rsidR="00AD6B9B" w:rsidRDefault="00D47173" w:rsidP="00D47173">
      <w:pPr>
        <w:pStyle w:val="ListParagraph"/>
        <w:numPr>
          <w:ilvl w:val="0"/>
          <w:numId w:val="4"/>
        </w:numPr>
        <w:tabs>
          <w:tab w:val="num" w:pos="1080"/>
        </w:tabs>
        <w:jc w:val="both"/>
        <w:rPr>
          <w:sz w:val="22"/>
          <w:szCs w:val="22"/>
        </w:rPr>
      </w:pPr>
      <w:r w:rsidRPr="00AD6B9B">
        <w:rPr>
          <w:i/>
          <w:iCs/>
          <w:sz w:val="22"/>
          <w:szCs w:val="22"/>
        </w:rPr>
        <w:t>Assurance</w:t>
      </w:r>
      <w:r w:rsidRPr="00AD6B9B">
        <w:rPr>
          <w:sz w:val="22"/>
          <w:szCs w:val="22"/>
        </w:rPr>
        <w:t>, pengetahuan dan kesopansantunan para pegawai Indomaret X Kota Surakarta dan kemampuan mereka untuk menumbuhkan rasa percaya pelanggan pada Indomaret</w:t>
      </w:r>
    </w:p>
    <w:p w:rsidR="00D47173" w:rsidRPr="00AD6B9B" w:rsidRDefault="00D47173" w:rsidP="00D47173">
      <w:pPr>
        <w:pStyle w:val="ListParagraph"/>
        <w:numPr>
          <w:ilvl w:val="0"/>
          <w:numId w:val="4"/>
        </w:numPr>
        <w:tabs>
          <w:tab w:val="num" w:pos="1080"/>
        </w:tabs>
        <w:jc w:val="both"/>
        <w:rPr>
          <w:sz w:val="22"/>
          <w:szCs w:val="22"/>
        </w:rPr>
      </w:pPr>
      <w:r w:rsidRPr="00AD6B9B">
        <w:rPr>
          <w:i/>
          <w:iCs/>
          <w:sz w:val="22"/>
          <w:szCs w:val="22"/>
        </w:rPr>
        <w:t>Emphaty</w:t>
      </w:r>
      <w:r w:rsidRPr="00AD6B9B">
        <w:rPr>
          <w:sz w:val="22"/>
          <w:szCs w:val="22"/>
        </w:rPr>
        <w:t>, perhatian yang tulus yang diberikan kepada pelanggan.</w:t>
      </w:r>
    </w:p>
    <w:p w:rsidR="002E26A1" w:rsidRDefault="00AD6B9B">
      <w:pPr>
        <w:pStyle w:val="Heading1"/>
        <w:suppressAutoHyphens/>
        <w:spacing w:before="240" w:after="60"/>
        <w:rPr>
          <w:i w:val="0"/>
          <w:sz w:val="22"/>
          <w:szCs w:val="22"/>
        </w:rPr>
      </w:pPr>
      <w:r>
        <w:rPr>
          <w:i w:val="0"/>
          <w:sz w:val="22"/>
          <w:szCs w:val="22"/>
        </w:rPr>
        <w:t>METODE PENELITIAN</w:t>
      </w:r>
    </w:p>
    <w:p w:rsidR="00AD6B9B" w:rsidRPr="007E18EA" w:rsidRDefault="00AD6B9B" w:rsidP="00AD6B9B">
      <w:pPr>
        <w:tabs>
          <w:tab w:val="num" w:pos="1170"/>
          <w:tab w:val="num" w:pos="1800"/>
        </w:tabs>
        <w:jc w:val="both"/>
        <w:rPr>
          <w:b/>
          <w:sz w:val="22"/>
          <w:szCs w:val="22"/>
        </w:rPr>
      </w:pPr>
      <w:r w:rsidRPr="007E18EA">
        <w:rPr>
          <w:b/>
          <w:sz w:val="22"/>
          <w:szCs w:val="22"/>
        </w:rPr>
        <w:t>Metode Pengumpulan Data</w:t>
      </w:r>
    </w:p>
    <w:p w:rsidR="00AD6B9B" w:rsidRPr="007E18EA" w:rsidRDefault="00AD6B9B" w:rsidP="00AD6B9B">
      <w:pPr>
        <w:pStyle w:val="BodyTextIndent2"/>
        <w:spacing w:line="240" w:lineRule="auto"/>
        <w:ind w:left="0" w:firstLine="360"/>
        <w:rPr>
          <w:sz w:val="22"/>
          <w:szCs w:val="22"/>
        </w:rPr>
      </w:pPr>
      <w:r w:rsidRPr="007E18EA">
        <w:rPr>
          <w:sz w:val="22"/>
          <w:szCs w:val="22"/>
        </w:rPr>
        <w:t>Metode penelitian yang digunakan dalam penelitian ini adalah metode survai, yaitu pencarian informasi secara langsung dari responden dengan menggunakan kuesioner. Atau dengan kata lain metode survei adalah suatu penelitian yang mengambil sampel dari populasi dan menggunakan kuesioner sebagai alat pengumpulan data pokok (Singarimbun dan Effendi, 1989).</w:t>
      </w:r>
    </w:p>
    <w:p w:rsidR="00AD6B9B" w:rsidRPr="007E18EA" w:rsidRDefault="00AD6B9B" w:rsidP="00AD6B9B">
      <w:pPr>
        <w:numPr>
          <w:ilvl w:val="1"/>
          <w:numId w:val="5"/>
        </w:numPr>
        <w:tabs>
          <w:tab w:val="clear" w:pos="1170"/>
          <w:tab w:val="num" w:pos="360"/>
          <w:tab w:val="num" w:pos="2520"/>
        </w:tabs>
        <w:ind w:left="360"/>
        <w:jc w:val="both"/>
        <w:rPr>
          <w:sz w:val="22"/>
          <w:szCs w:val="22"/>
        </w:rPr>
      </w:pPr>
      <w:r w:rsidRPr="007E18EA">
        <w:rPr>
          <w:sz w:val="22"/>
          <w:szCs w:val="22"/>
        </w:rPr>
        <w:t>Data yang diperlukan</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Data Primer, yaitu data yang diperoleh secara langsung dari sumber yang memiliki pemahaman terhadap obyek yang diteliti. Dengan penyebaran kuesioner, diharapkan akan diperoleh informasi mengenai mutu layanan ritel dan tingkat kepuasan konsumen.</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Data sekunder, yaitu data yang diperoleh dari sumber-sumber kepustakaan catatan atau arsip institusi serta sumber-sumber lain yang berkaitan dengan penelitian.</w:t>
      </w:r>
    </w:p>
    <w:p w:rsidR="00AD6B9B" w:rsidRPr="007E18EA" w:rsidRDefault="00AD6B9B" w:rsidP="00AD6B9B">
      <w:pPr>
        <w:numPr>
          <w:ilvl w:val="1"/>
          <w:numId w:val="5"/>
        </w:numPr>
        <w:tabs>
          <w:tab w:val="clear" w:pos="1170"/>
          <w:tab w:val="num" w:pos="360"/>
          <w:tab w:val="num" w:pos="2520"/>
        </w:tabs>
        <w:ind w:left="360"/>
        <w:jc w:val="both"/>
        <w:rPr>
          <w:sz w:val="22"/>
          <w:szCs w:val="22"/>
        </w:rPr>
      </w:pPr>
      <w:r w:rsidRPr="007E18EA">
        <w:rPr>
          <w:sz w:val="22"/>
          <w:szCs w:val="22"/>
        </w:rPr>
        <w:t>Teknik Pengumpulan Data</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Wawancara, untuk memperoleh hal-hal yang berkaitan dengan gambaran umum perusahaan serta perencanaan strategi yang telah dilakukan</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Untuk memperoleh informasi tentang penelitian dari nasabah, peneliti menyebarkan kuesioner secara acak terhadap nasabah yang telah mendapatkan layanan jasa ritel PT Indomaret X Kota Surakarta.</w:t>
      </w:r>
    </w:p>
    <w:p w:rsidR="00AD6B9B" w:rsidRPr="00641D5B" w:rsidRDefault="00AD6B9B" w:rsidP="00641D5B">
      <w:pPr>
        <w:numPr>
          <w:ilvl w:val="3"/>
          <w:numId w:val="5"/>
        </w:numPr>
        <w:tabs>
          <w:tab w:val="clear" w:pos="3600"/>
          <w:tab w:val="num" w:pos="720"/>
        </w:tabs>
        <w:ind w:left="720"/>
        <w:jc w:val="both"/>
        <w:rPr>
          <w:sz w:val="22"/>
          <w:szCs w:val="22"/>
        </w:rPr>
      </w:pPr>
      <w:r w:rsidRPr="007E18EA">
        <w:rPr>
          <w:sz w:val="22"/>
          <w:szCs w:val="22"/>
        </w:rPr>
        <w:t>Studi Pustaka, untuk memperoleh data-data pendukung yang diperlukan.</w:t>
      </w:r>
    </w:p>
    <w:p w:rsidR="00AD6B9B" w:rsidRPr="007E18EA" w:rsidRDefault="00AD6B9B" w:rsidP="00AD6B9B">
      <w:pPr>
        <w:numPr>
          <w:ilvl w:val="1"/>
          <w:numId w:val="5"/>
        </w:numPr>
        <w:tabs>
          <w:tab w:val="clear" w:pos="1170"/>
          <w:tab w:val="num" w:pos="360"/>
          <w:tab w:val="num" w:pos="2520"/>
        </w:tabs>
        <w:ind w:left="360"/>
        <w:jc w:val="both"/>
        <w:rPr>
          <w:sz w:val="22"/>
          <w:szCs w:val="22"/>
        </w:rPr>
      </w:pPr>
      <w:r w:rsidRPr="007E18EA">
        <w:rPr>
          <w:sz w:val="22"/>
          <w:szCs w:val="22"/>
        </w:rPr>
        <w:t>Metode Pengambilan Data</w:t>
      </w:r>
    </w:p>
    <w:p w:rsidR="00AD6B9B" w:rsidRPr="007E18EA" w:rsidRDefault="00AD6B9B" w:rsidP="00AD6B9B">
      <w:pPr>
        <w:ind w:left="360" w:firstLine="720"/>
        <w:jc w:val="both"/>
        <w:rPr>
          <w:sz w:val="22"/>
          <w:szCs w:val="22"/>
        </w:rPr>
      </w:pPr>
      <w:r w:rsidRPr="007E18EA">
        <w:rPr>
          <w:sz w:val="22"/>
          <w:szCs w:val="22"/>
        </w:rPr>
        <w:t>Dalam penelitian ini, metode survei digunakan sebagai alat utama. Dengan demikian tidak semua individu dalam populasi diteliti karena keterbatasan waktu dan biaya. Untuk itu digunakan metode sampling dengan cara sebagai berikut:</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Populasi</w:t>
      </w:r>
    </w:p>
    <w:p w:rsidR="00AD6B9B" w:rsidRPr="007E18EA" w:rsidRDefault="00AD6B9B" w:rsidP="00AD6B9B">
      <w:pPr>
        <w:ind w:left="720"/>
        <w:jc w:val="both"/>
        <w:rPr>
          <w:sz w:val="22"/>
          <w:szCs w:val="22"/>
        </w:rPr>
      </w:pPr>
      <w:r w:rsidRPr="007E18EA">
        <w:rPr>
          <w:sz w:val="22"/>
          <w:szCs w:val="22"/>
        </w:rPr>
        <w:t>Populasi adalah keseluruhan dari jumlah unit analisis yang ciri-cirinya akan diduga, yang dimaksud populasi dalam penelitian ini adalah seluruh pelanggan PT Indomaret X Kota Surakarta.</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Teknik Pengambilan Sampel</w:t>
      </w:r>
    </w:p>
    <w:p w:rsidR="00AD6B9B" w:rsidRPr="007E18EA" w:rsidRDefault="00AD6B9B" w:rsidP="00AD6B9B">
      <w:pPr>
        <w:ind w:left="720"/>
        <w:jc w:val="both"/>
        <w:rPr>
          <w:sz w:val="22"/>
          <w:szCs w:val="22"/>
        </w:rPr>
      </w:pPr>
      <w:r w:rsidRPr="007E18EA">
        <w:rPr>
          <w:sz w:val="22"/>
          <w:szCs w:val="22"/>
        </w:rPr>
        <w:t>Karakteristik subyek yang akan dipakai dalam penelitian ini adalah 95 orang pelanggan secara purposive sampling. Selain itu subyek dalam penelitian ini adalah individu dewasa, dengan anggapan mereka memiliki pertimbangan-pertimbangan yang masak dalam menilai bagaimana kualitas yang diberikan Indomaret X Kota Surakarta dalam melayani pelanggan dan dapat merasakan kepuasan dari pelayanan tersebut.</w:t>
      </w:r>
    </w:p>
    <w:p w:rsidR="00AD6B9B" w:rsidRPr="007E18EA" w:rsidRDefault="00AD6B9B" w:rsidP="00AD6B9B">
      <w:pPr>
        <w:numPr>
          <w:ilvl w:val="1"/>
          <w:numId w:val="5"/>
        </w:numPr>
        <w:tabs>
          <w:tab w:val="clear" w:pos="1170"/>
          <w:tab w:val="num" w:pos="360"/>
          <w:tab w:val="num" w:pos="2520"/>
        </w:tabs>
        <w:ind w:left="360"/>
        <w:jc w:val="both"/>
        <w:rPr>
          <w:sz w:val="22"/>
          <w:szCs w:val="22"/>
        </w:rPr>
      </w:pPr>
      <w:r w:rsidRPr="007E18EA">
        <w:rPr>
          <w:sz w:val="22"/>
          <w:szCs w:val="22"/>
        </w:rPr>
        <w:t>Rencana Analisis Data</w:t>
      </w:r>
    </w:p>
    <w:p w:rsidR="00AD6B9B" w:rsidRPr="007E18EA" w:rsidRDefault="00AD6B9B" w:rsidP="00AD6B9B">
      <w:pPr>
        <w:numPr>
          <w:ilvl w:val="3"/>
          <w:numId w:val="5"/>
        </w:numPr>
        <w:tabs>
          <w:tab w:val="clear" w:pos="3600"/>
          <w:tab w:val="num" w:pos="720"/>
        </w:tabs>
        <w:ind w:left="720"/>
        <w:jc w:val="both"/>
        <w:rPr>
          <w:sz w:val="22"/>
          <w:szCs w:val="22"/>
        </w:rPr>
      </w:pPr>
      <w:r w:rsidRPr="007E18EA">
        <w:rPr>
          <w:sz w:val="22"/>
          <w:szCs w:val="22"/>
        </w:rPr>
        <w:t>Analisis Kuantitatif</w:t>
      </w:r>
    </w:p>
    <w:p w:rsidR="00AD6B9B" w:rsidRDefault="00AD6B9B" w:rsidP="00AD6B9B">
      <w:pPr>
        <w:ind w:left="720"/>
        <w:jc w:val="both"/>
        <w:rPr>
          <w:sz w:val="22"/>
          <w:szCs w:val="22"/>
        </w:rPr>
      </w:pPr>
      <w:r w:rsidRPr="007E18EA">
        <w:rPr>
          <w:sz w:val="22"/>
          <w:szCs w:val="22"/>
        </w:rPr>
        <w:t>Analisis ini digunakan untuk menginterpretasikan data ke dalam penjelasan serta penyajian teori yang dapat diaplikasikan .</w:t>
      </w:r>
    </w:p>
    <w:p w:rsidR="006C7314" w:rsidRDefault="006C7314" w:rsidP="00AD6B9B">
      <w:pPr>
        <w:jc w:val="both"/>
        <w:rPr>
          <w:b/>
          <w:bCs/>
          <w:sz w:val="22"/>
          <w:szCs w:val="22"/>
        </w:rPr>
      </w:pPr>
    </w:p>
    <w:p w:rsidR="00AD6B9B" w:rsidRPr="007E18EA" w:rsidRDefault="00AD6B9B" w:rsidP="00AD6B9B">
      <w:pPr>
        <w:jc w:val="both"/>
        <w:rPr>
          <w:b/>
          <w:bCs/>
          <w:sz w:val="22"/>
          <w:szCs w:val="22"/>
        </w:rPr>
      </w:pPr>
      <w:r w:rsidRPr="007E18EA">
        <w:rPr>
          <w:b/>
          <w:bCs/>
          <w:sz w:val="22"/>
          <w:szCs w:val="22"/>
        </w:rPr>
        <w:t>Metode Analisis Data</w:t>
      </w:r>
    </w:p>
    <w:p w:rsidR="00AD6B9B" w:rsidRPr="007E18EA" w:rsidRDefault="00AD6B9B" w:rsidP="00AD6B9B">
      <w:pPr>
        <w:jc w:val="both"/>
        <w:rPr>
          <w:b/>
          <w:bCs/>
          <w:sz w:val="22"/>
          <w:szCs w:val="22"/>
        </w:rPr>
      </w:pPr>
      <w:r w:rsidRPr="007E18EA">
        <w:rPr>
          <w:b/>
          <w:bCs/>
          <w:sz w:val="22"/>
          <w:szCs w:val="22"/>
        </w:rPr>
        <w:t>Penelitian Tingkat Konfirmasi Konsumen</w:t>
      </w:r>
    </w:p>
    <w:p w:rsidR="00AD6B9B" w:rsidRDefault="00AD6B9B" w:rsidP="00AD6B9B">
      <w:pPr>
        <w:pStyle w:val="BodyTextIndent2"/>
        <w:spacing w:line="240" w:lineRule="auto"/>
        <w:ind w:left="0" w:firstLine="360"/>
        <w:rPr>
          <w:sz w:val="22"/>
          <w:szCs w:val="22"/>
        </w:rPr>
      </w:pPr>
      <w:r w:rsidRPr="007E18EA">
        <w:rPr>
          <w:sz w:val="22"/>
          <w:szCs w:val="22"/>
        </w:rPr>
        <w:t xml:space="preserve">Analisis ini diukur dengan menggunakan gap ke-5 dengan metode </w:t>
      </w:r>
      <w:r w:rsidRPr="007E18EA">
        <w:rPr>
          <w:i/>
          <w:iCs/>
          <w:sz w:val="22"/>
          <w:szCs w:val="22"/>
        </w:rPr>
        <w:t>Weighted ServQual</w:t>
      </w:r>
      <w:r>
        <w:rPr>
          <w:sz w:val="22"/>
          <w:szCs w:val="22"/>
        </w:rPr>
        <w:t xml:space="preserve"> (Cronin &amp;</w:t>
      </w:r>
      <w:r w:rsidRPr="007E18EA">
        <w:rPr>
          <w:sz w:val="22"/>
          <w:szCs w:val="22"/>
        </w:rPr>
        <w:t>Taylor, 1992):</w:t>
      </w:r>
    </w:p>
    <w:p w:rsidR="00641D5B" w:rsidRPr="007E18EA" w:rsidRDefault="00641D5B" w:rsidP="00AD6B9B">
      <w:pPr>
        <w:pStyle w:val="BodyTextIndent2"/>
        <w:spacing w:line="240" w:lineRule="auto"/>
        <w:ind w:left="0" w:firstLine="360"/>
        <w:rPr>
          <w:sz w:val="22"/>
          <w:szCs w:val="22"/>
        </w:rPr>
      </w:pPr>
      <w:bookmarkStart w:id="1" w:name="_GoBack"/>
      <w:bookmarkEnd w:id="1"/>
    </w:p>
    <w:p w:rsidR="00AD6B9B" w:rsidRPr="006C7314" w:rsidRDefault="00AD6B9B" w:rsidP="00AD6B9B">
      <w:pPr>
        <w:ind w:firstLine="720"/>
        <w:jc w:val="both"/>
        <w:rPr>
          <w:bCs/>
          <w:sz w:val="22"/>
          <w:szCs w:val="22"/>
        </w:rPr>
      </w:pPr>
      <w:r w:rsidRPr="006C7314">
        <w:rPr>
          <w:bCs/>
          <w:sz w:val="22"/>
          <w:szCs w:val="22"/>
        </w:rPr>
        <w:lastRenderedPageBreak/>
        <w:t xml:space="preserve">I kj </w:t>
      </w:r>
      <w:r w:rsidR="006C7314">
        <w:rPr>
          <w:bCs/>
          <w:sz w:val="22"/>
          <w:szCs w:val="22"/>
        </w:rPr>
        <w:tab/>
      </w:r>
      <w:r w:rsidR="006C7314">
        <w:rPr>
          <w:bCs/>
          <w:sz w:val="22"/>
          <w:szCs w:val="22"/>
        </w:rPr>
        <w:tab/>
      </w:r>
      <w:r w:rsidR="006C7314">
        <w:rPr>
          <w:bCs/>
          <w:sz w:val="22"/>
          <w:szCs w:val="22"/>
        </w:rPr>
        <w:tab/>
      </w:r>
      <w:r w:rsidRPr="006C7314">
        <w:rPr>
          <w:bCs/>
          <w:sz w:val="22"/>
          <w:szCs w:val="22"/>
        </w:rPr>
        <w:t xml:space="preserve">= </w:t>
      </w:r>
      <w:r w:rsidRPr="006C7314">
        <w:rPr>
          <w:bCs/>
          <w:sz w:val="22"/>
          <w:szCs w:val="22"/>
        </w:rPr>
        <w:sym w:font="Symbol" w:char="F0E5"/>
      </w:r>
      <w:r w:rsidRPr="006C7314">
        <w:rPr>
          <w:bCs/>
          <w:sz w:val="22"/>
          <w:szCs w:val="22"/>
        </w:rPr>
        <w:t xml:space="preserve"> I ij (P ij-E ij)</w:t>
      </w:r>
    </w:p>
    <w:p w:rsidR="00AD6B9B" w:rsidRPr="007E18EA" w:rsidRDefault="006C7314" w:rsidP="00AD6B9B">
      <w:pPr>
        <w:tabs>
          <w:tab w:val="left" w:pos="2805"/>
          <w:tab w:val="left" w:pos="3179"/>
        </w:tabs>
        <w:ind w:firstLine="720"/>
        <w:jc w:val="both"/>
        <w:rPr>
          <w:sz w:val="22"/>
          <w:szCs w:val="22"/>
        </w:rPr>
      </w:pPr>
      <w:r>
        <w:rPr>
          <w:sz w:val="22"/>
          <w:szCs w:val="22"/>
        </w:rPr>
        <w:t xml:space="preserve">I kj </w:t>
      </w:r>
      <w:r>
        <w:rPr>
          <w:sz w:val="22"/>
          <w:szCs w:val="22"/>
        </w:rPr>
        <w:tab/>
      </w:r>
      <w:r w:rsidR="00AD6B9B" w:rsidRPr="007E18EA">
        <w:rPr>
          <w:sz w:val="22"/>
          <w:szCs w:val="22"/>
        </w:rPr>
        <w:t>=</w:t>
      </w:r>
      <w:r w:rsidR="00AD6B9B" w:rsidRPr="007E18EA">
        <w:rPr>
          <w:sz w:val="22"/>
          <w:szCs w:val="22"/>
        </w:rPr>
        <w:tab/>
        <w:t>Indek konfirmasi terhadap objek j</w:t>
      </w:r>
    </w:p>
    <w:p w:rsidR="00AD6B9B" w:rsidRPr="007E18EA" w:rsidRDefault="00AD6B9B" w:rsidP="00AD6B9B">
      <w:pPr>
        <w:tabs>
          <w:tab w:val="left" w:pos="2805"/>
          <w:tab w:val="left" w:pos="3179"/>
        </w:tabs>
        <w:ind w:firstLine="720"/>
        <w:jc w:val="both"/>
        <w:rPr>
          <w:sz w:val="22"/>
          <w:szCs w:val="22"/>
        </w:rPr>
      </w:pPr>
      <w:r w:rsidRPr="007E18EA">
        <w:rPr>
          <w:sz w:val="22"/>
          <w:szCs w:val="22"/>
        </w:rPr>
        <w:t xml:space="preserve">I kj </w:t>
      </w:r>
      <w:r w:rsidRPr="007E18EA">
        <w:rPr>
          <w:sz w:val="22"/>
          <w:szCs w:val="22"/>
        </w:rPr>
        <w:sym w:font="Symbol" w:char="F03C"/>
      </w:r>
      <w:r w:rsidR="006C7314">
        <w:rPr>
          <w:sz w:val="22"/>
          <w:szCs w:val="22"/>
        </w:rPr>
        <w:t xml:space="preserve"> 0</w:t>
      </w:r>
      <w:r w:rsidR="006C7314">
        <w:rPr>
          <w:sz w:val="22"/>
          <w:szCs w:val="22"/>
        </w:rPr>
        <w:tab/>
      </w:r>
      <w:r w:rsidRPr="007E18EA">
        <w:rPr>
          <w:sz w:val="22"/>
          <w:szCs w:val="22"/>
        </w:rPr>
        <w:t>=</w:t>
      </w:r>
      <w:r w:rsidRPr="007E18EA">
        <w:rPr>
          <w:sz w:val="22"/>
          <w:szCs w:val="22"/>
        </w:rPr>
        <w:tab/>
        <w:t>Konfirmasi negatif/tidak puas</w:t>
      </w:r>
    </w:p>
    <w:p w:rsidR="00AD6B9B" w:rsidRPr="007E18EA" w:rsidRDefault="00AD6B9B" w:rsidP="00AD6B9B">
      <w:pPr>
        <w:tabs>
          <w:tab w:val="left" w:pos="2805"/>
          <w:tab w:val="left" w:pos="3179"/>
        </w:tabs>
        <w:ind w:firstLine="720"/>
        <w:jc w:val="both"/>
        <w:rPr>
          <w:sz w:val="22"/>
          <w:szCs w:val="22"/>
        </w:rPr>
      </w:pPr>
      <w:r w:rsidRPr="007E18EA">
        <w:rPr>
          <w:sz w:val="22"/>
          <w:szCs w:val="22"/>
        </w:rPr>
        <w:t xml:space="preserve">I kjb </w:t>
      </w:r>
      <w:r w:rsidRPr="007E18EA">
        <w:rPr>
          <w:sz w:val="22"/>
          <w:szCs w:val="22"/>
        </w:rPr>
        <w:sym w:font="Symbol" w:char="F0B3"/>
      </w:r>
      <w:r w:rsidRPr="007E18EA">
        <w:rPr>
          <w:sz w:val="22"/>
          <w:szCs w:val="22"/>
        </w:rPr>
        <w:t xml:space="preserve"> 0</w:t>
      </w:r>
      <w:r w:rsidRPr="007E18EA">
        <w:rPr>
          <w:sz w:val="22"/>
          <w:szCs w:val="22"/>
        </w:rPr>
        <w:tab/>
        <w:t>=</w:t>
      </w:r>
      <w:r w:rsidRPr="007E18EA">
        <w:rPr>
          <w:sz w:val="22"/>
          <w:szCs w:val="22"/>
        </w:rPr>
        <w:tab/>
        <w:t>Konfirmasi positif/puas</w:t>
      </w:r>
    </w:p>
    <w:p w:rsidR="00AD6B9B" w:rsidRPr="007E18EA" w:rsidRDefault="00AD6B9B" w:rsidP="00AD6B9B">
      <w:pPr>
        <w:tabs>
          <w:tab w:val="left" w:pos="2805"/>
          <w:tab w:val="left" w:pos="3179"/>
        </w:tabs>
        <w:ind w:firstLine="720"/>
        <w:jc w:val="both"/>
        <w:rPr>
          <w:sz w:val="22"/>
          <w:szCs w:val="22"/>
        </w:rPr>
      </w:pPr>
      <w:r w:rsidRPr="007E18EA">
        <w:rPr>
          <w:sz w:val="22"/>
          <w:szCs w:val="22"/>
        </w:rPr>
        <w:t xml:space="preserve">I kj </w:t>
      </w:r>
      <w:r w:rsidRPr="007E18EA">
        <w:rPr>
          <w:sz w:val="22"/>
          <w:szCs w:val="22"/>
        </w:rPr>
        <w:tab/>
        <w:t>=</w:t>
      </w:r>
      <w:r w:rsidRPr="007E18EA">
        <w:rPr>
          <w:sz w:val="22"/>
          <w:szCs w:val="22"/>
        </w:rPr>
        <w:tab/>
        <w:t>Bobot kepentingan atribut I dari objek j</w:t>
      </w:r>
    </w:p>
    <w:p w:rsidR="00AD6B9B" w:rsidRPr="007E18EA" w:rsidRDefault="00AD6B9B" w:rsidP="00AD6B9B">
      <w:pPr>
        <w:tabs>
          <w:tab w:val="left" w:pos="2805"/>
          <w:tab w:val="left" w:pos="3179"/>
        </w:tabs>
        <w:ind w:firstLine="720"/>
        <w:jc w:val="both"/>
        <w:rPr>
          <w:sz w:val="22"/>
          <w:szCs w:val="22"/>
        </w:rPr>
      </w:pPr>
      <w:r w:rsidRPr="007E18EA">
        <w:rPr>
          <w:sz w:val="22"/>
          <w:szCs w:val="22"/>
        </w:rPr>
        <w:t>P ij</w:t>
      </w:r>
      <w:r w:rsidRPr="007E18EA">
        <w:rPr>
          <w:sz w:val="22"/>
          <w:szCs w:val="22"/>
        </w:rPr>
        <w:tab/>
        <w:t>=</w:t>
      </w:r>
      <w:r w:rsidRPr="007E18EA">
        <w:rPr>
          <w:sz w:val="22"/>
          <w:szCs w:val="22"/>
        </w:rPr>
        <w:tab/>
      </w:r>
      <w:r w:rsidRPr="007E18EA">
        <w:rPr>
          <w:i/>
          <w:iCs/>
          <w:sz w:val="22"/>
          <w:szCs w:val="22"/>
        </w:rPr>
        <w:t xml:space="preserve">Performance </w:t>
      </w:r>
      <w:r w:rsidRPr="007E18EA">
        <w:rPr>
          <w:sz w:val="22"/>
          <w:szCs w:val="22"/>
        </w:rPr>
        <w:t>dari atribut I pada objek j</w:t>
      </w:r>
    </w:p>
    <w:p w:rsidR="00AD6B9B" w:rsidRPr="007E18EA" w:rsidRDefault="00AD6B9B" w:rsidP="00AD6B9B">
      <w:pPr>
        <w:tabs>
          <w:tab w:val="left" w:pos="2805"/>
          <w:tab w:val="left" w:pos="3179"/>
        </w:tabs>
        <w:ind w:firstLine="720"/>
        <w:jc w:val="both"/>
        <w:rPr>
          <w:sz w:val="22"/>
          <w:szCs w:val="22"/>
        </w:rPr>
      </w:pPr>
      <w:r w:rsidRPr="007E18EA">
        <w:rPr>
          <w:sz w:val="22"/>
          <w:szCs w:val="22"/>
        </w:rPr>
        <w:t>E ij</w:t>
      </w:r>
      <w:r w:rsidRPr="007E18EA">
        <w:rPr>
          <w:sz w:val="22"/>
          <w:szCs w:val="22"/>
        </w:rPr>
        <w:tab/>
        <w:t>=</w:t>
      </w:r>
      <w:r w:rsidRPr="007E18EA">
        <w:rPr>
          <w:sz w:val="22"/>
          <w:szCs w:val="22"/>
        </w:rPr>
        <w:tab/>
      </w:r>
      <w:r w:rsidRPr="007E18EA">
        <w:rPr>
          <w:i/>
          <w:iCs/>
          <w:sz w:val="22"/>
          <w:szCs w:val="22"/>
        </w:rPr>
        <w:t xml:space="preserve">Expectation </w:t>
      </w:r>
      <w:r w:rsidRPr="007E18EA">
        <w:rPr>
          <w:sz w:val="22"/>
          <w:szCs w:val="22"/>
        </w:rPr>
        <w:t>dari atribut I pada objek j</w:t>
      </w:r>
    </w:p>
    <w:p w:rsidR="002E26A1" w:rsidRDefault="00CA603A">
      <w:pPr>
        <w:pStyle w:val="Heading1"/>
        <w:suppressAutoHyphens/>
        <w:spacing w:before="240" w:after="60"/>
        <w:rPr>
          <w:i w:val="0"/>
          <w:sz w:val="22"/>
          <w:szCs w:val="22"/>
        </w:rPr>
      </w:pPr>
      <w:r>
        <w:rPr>
          <w:i w:val="0"/>
          <w:sz w:val="22"/>
          <w:szCs w:val="22"/>
        </w:rPr>
        <w:t xml:space="preserve">HASIL DAN PEMBAHASAN </w:t>
      </w:r>
    </w:p>
    <w:p w:rsidR="006C7314" w:rsidRPr="007E18EA" w:rsidRDefault="006C7314" w:rsidP="006C7314">
      <w:pPr>
        <w:shd w:val="clear" w:color="auto" w:fill="FFFFFF"/>
        <w:autoSpaceDE w:val="0"/>
        <w:autoSpaceDN w:val="0"/>
        <w:adjustRightInd w:val="0"/>
        <w:jc w:val="both"/>
        <w:rPr>
          <w:b/>
          <w:bCs/>
          <w:sz w:val="22"/>
          <w:szCs w:val="22"/>
        </w:rPr>
      </w:pPr>
      <w:r w:rsidRPr="007E18EA">
        <w:rPr>
          <w:b/>
          <w:bCs/>
          <w:sz w:val="22"/>
          <w:szCs w:val="22"/>
        </w:rPr>
        <w:t>Pendahuluan</w:t>
      </w:r>
    </w:p>
    <w:p w:rsidR="006C7314" w:rsidRDefault="006C7314" w:rsidP="006C7314">
      <w:pPr>
        <w:shd w:val="clear" w:color="auto" w:fill="FFFFFF"/>
        <w:autoSpaceDE w:val="0"/>
        <w:autoSpaceDN w:val="0"/>
        <w:adjustRightInd w:val="0"/>
        <w:ind w:firstLine="420"/>
        <w:jc w:val="both"/>
        <w:rPr>
          <w:sz w:val="22"/>
          <w:szCs w:val="22"/>
        </w:rPr>
      </w:pPr>
      <w:r w:rsidRPr="007E18EA">
        <w:rPr>
          <w:sz w:val="22"/>
          <w:szCs w:val="22"/>
        </w:rPr>
        <w:t xml:space="preserve">Dalam penelitian ini, akhirnya digunakan sampel sebanyak 95 kuesioner dari 100 kuesioner yang disebar. Sebanyak 5 kuesioner dinyatakan cacat, rusak, responden tidak mau menjawab, jawaban tidak lengkap dan sebagainya. Masing-masing responden merupakan masyarakat konsumen PT Indomaret X Kota Surakarta. </w:t>
      </w:r>
    </w:p>
    <w:p w:rsidR="006C7314" w:rsidRDefault="006C7314" w:rsidP="006C7314">
      <w:pPr>
        <w:shd w:val="clear" w:color="auto" w:fill="FFFFFF"/>
        <w:autoSpaceDE w:val="0"/>
        <w:autoSpaceDN w:val="0"/>
        <w:adjustRightInd w:val="0"/>
        <w:ind w:firstLine="420"/>
        <w:jc w:val="both"/>
        <w:rPr>
          <w:sz w:val="22"/>
          <w:szCs w:val="22"/>
        </w:rPr>
      </w:pPr>
      <w:r w:rsidRPr="007E18EA">
        <w:rPr>
          <w:sz w:val="22"/>
          <w:szCs w:val="22"/>
        </w:rPr>
        <w:t>Karakteristik subyek yang diteliti dalam penelitian ini adalah responden dewasa, dengan alasan subyek masih dapat merasakan dan menilai tentang kualitas pelayanan,selain itu subyek yang diteliti memiliki pemahaman sempurna, dalam menilai bagaimana kualitas pelayanan Indomaret dalam melayani masyarakat dan dapat merasakan kepuasan dari pelayanan tersebut.</w:t>
      </w:r>
    </w:p>
    <w:p w:rsidR="006C7314" w:rsidRPr="006C7314" w:rsidRDefault="006C7314" w:rsidP="006C7314">
      <w:pPr>
        <w:shd w:val="clear" w:color="auto" w:fill="FFFFFF"/>
        <w:autoSpaceDE w:val="0"/>
        <w:autoSpaceDN w:val="0"/>
        <w:adjustRightInd w:val="0"/>
        <w:ind w:firstLine="420"/>
        <w:jc w:val="both"/>
        <w:rPr>
          <w:sz w:val="22"/>
          <w:szCs w:val="22"/>
        </w:rPr>
      </w:pPr>
      <w:r w:rsidRPr="007E18EA">
        <w:rPr>
          <w:sz w:val="22"/>
          <w:szCs w:val="22"/>
        </w:rPr>
        <w:t>Agar penelitian berhasil secara optimal maka peneliti mengadakan pra-survei serta studi pustaka untuk dikonsultasikan dengan pihak manajemen Indomaret. Dari hasil pra-survei diperoleh atribut-atribut yang kemudian dapat dikategorikan dalam 15 dimensi kualitas pelayanan. Kelima belas dimensi tersebut kemudian disusun menjadi pernyataan kuesioner yang mudah dipahami oleh masyarakat.</w:t>
      </w:r>
    </w:p>
    <w:p w:rsidR="006C7314" w:rsidRDefault="006C7314" w:rsidP="006C7314">
      <w:pPr>
        <w:shd w:val="clear" w:color="auto" w:fill="FFFFFF"/>
        <w:autoSpaceDE w:val="0"/>
        <w:autoSpaceDN w:val="0"/>
        <w:adjustRightInd w:val="0"/>
        <w:jc w:val="both"/>
        <w:rPr>
          <w:b/>
          <w:sz w:val="22"/>
          <w:szCs w:val="22"/>
          <w:lang w:val="en-US"/>
        </w:rPr>
      </w:pPr>
    </w:p>
    <w:p w:rsidR="006C7314" w:rsidRPr="007E18EA" w:rsidRDefault="006C7314" w:rsidP="006C7314">
      <w:pPr>
        <w:shd w:val="clear" w:color="auto" w:fill="FFFFFF"/>
        <w:autoSpaceDE w:val="0"/>
        <w:autoSpaceDN w:val="0"/>
        <w:adjustRightInd w:val="0"/>
        <w:jc w:val="both"/>
        <w:rPr>
          <w:b/>
          <w:sz w:val="22"/>
          <w:szCs w:val="22"/>
        </w:rPr>
      </w:pPr>
      <w:r w:rsidRPr="007E18EA">
        <w:rPr>
          <w:b/>
          <w:sz w:val="22"/>
          <w:szCs w:val="22"/>
        </w:rPr>
        <w:t>Karakteristik Responden</w:t>
      </w:r>
    </w:p>
    <w:p w:rsidR="006C7314" w:rsidRDefault="006C7314" w:rsidP="006C7314">
      <w:pPr>
        <w:shd w:val="clear" w:color="auto" w:fill="FFFFFF"/>
        <w:autoSpaceDE w:val="0"/>
        <w:autoSpaceDN w:val="0"/>
        <w:adjustRightInd w:val="0"/>
        <w:ind w:firstLine="450"/>
        <w:jc w:val="both"/>
        <w:rPr>
          <w:sz w:val="22"/>
          <w:szCs w:val="22"/>
        </w:rPr>
      </w:pPr>
      <w:r w:rsidRPr="007E18EA">
        <w:rPr>
          <w:sz w:val="22"/>
          <w:szCs w:val="22"/>
        </w:rPr>
        <w:t>Karakteristik responden digunakan untuk melihat siapa saja yang dijadikan responden dalam penelitian ini, yaitu sebagian masyarakat yang telah melaksanakan belanja di Indomaret X Kota Surakarta. Karakteristik responden dalam penelitian ini diklasifikasikan dalam enam karakteristik umum yaitu jenis kelamin, usia, pekerjaan, lokasi tempat tinggal</w:t>
      </w:r>
    </w:p>
    <w:p w:rsidR="006C7314" w:rsidRDefault="006C7314" w:rsidP="006C7314">
      <w:pPr>
        <w:shd w:val="clear" w:color="auto" w:fill="FFFFFF"/>
        <w:autoSpaceDE w:val="0"/>
        <w:autoSpaceDN w:val="0"/>
        <w:adjustRightInd w:val="0"/>
        <w:ind w:firstLine="450"/>
        <w:jc w:val="both"/>
        <w:rPr>
          <w:sz w:val="22"/>
          <w:szCs w:val="22"/>
        </w:rPr>
      </w:pPr>
      <w:r w:rsidRPr="007E18EA">
        <w:rPr>
          <w:sz w:val="22"/>
          <w:szCs w:val="22"/>
        </w:rPr>
        <w:t>Dari temuan data primer disimpulkan bahwa kesadaran  wanita dalam mengisi kuesioner lebih tinggi dibanding pria. Hal ini dapat dimungkinkan kerena kebanyakan wanita lebih memiliki motivasi tinggi untuk belanja rutin.</w:t>
      </w:r>
    </w:p>
    <w:p w:rsidR="006C7314" w:rsidRDefault="006C7314" w:rsidP="006C7314">
      <w:pPr>
        <w:shd w:val="clear" w:color="auto" w:fill="FFFFFF"/>
        <w:autoSpaceDE w:val="0"/>
        <w:autoSpaceDN w:val="0"/>
        <w:adjustRightInd w:val="0"/>
        <w:ind w:firstLine="450"/>
        <w:jc w:val="both"/>
        <w:rPr>
          <w:sz w:val="22"/>
          <w:szCs w:val="22"/>
        </w:rPr>
      </w:pPr>
      <w:r w:rsidRPr="007E18EA">
        <w:rPr>
          <w:sz w:val="22"/>
          <w:szCs w:val="22"/>
        </w:rPr>
        <w:t xml:space="preserve">Ditinjau dari komposisi responden berdasarkan usia mayoritas responden adalah golongan usia dewasa dan produktif, sehingga dapat dipersepsikan mereka yang belanja di Indomaret merupakan individu yang telah memiliki kesadaran tinggi terhadap pengetahuan konsumsi dan keuangan </w:t>
      </w:r>
    </w:p>
    <w:p w:rsidR="006C7314" w:rsidRDefault="006C7314" w:rsidP="006C7314">
      <w:pPr>
        <w:shd w:val="clear" w:color="auto" w:fill="FFFFFF"/>
        <w:autoSpaceDE w:val="0"/>
        <w:autoSpaceDN w:val="0"/>
        <w:adjustRightInd w:val="0"/>
        <w:ind w:firstLine="450"/>
        <w:jc w:val="both"/>
        <w:rPr>
          <w:sz w:val="22"/>
          <w:szCs w:val="22"/>
        </w:rPr>
      </w:pPr>
      <w:r w:rsidRPr="007E18EA">
        <w:rPr>
          <w:sz w:val="22"/>
          <w:szCs w:val="22"/>
        </w:rPr>
        <w:t>Ditinjau dari komposisi responden berdasarkan pekerjaan mayoritas pekerjaan adalah wiraswasta dan pegawai swasta, sehingga dapat dipersepsikan mereka yang mendapat pendapatan rutin akan sering melakukan belanja.</w:t>
      </w:r>
    </w:p>
    <w:p w:rsidR="006C7314" w:rsidRPr="007E18EA" w:rsidRDefault="006C7314" w:rsidP="006C7314">
      <w:pPr>
        <w:shd w:val="clear" w:color="auto" w:fill="FFFFFF"/>
        <w:autoSpaceDE w:val="0"/>
        <w:autoSpaceDN w:val="0"/>
        <w:adjustRightInd w:val="0"/>
        <w:ind w:firstLine="450"/>
        <w:jc w:val="both"/>
        <w:rPr>
          <w:sz w:val="22"/>
          <w:szCs w:val="22"/>
        </w:rPr>
      </w:pPr>
      <w:r w:rsidRPr="007E18EA">
        <w:rPr>
          <w:sz w:val="22"/>
          <w:szCs w:val="22"/>
        </w:rPr>
        <w:t>Ditinjau dari komposisi responden berdasarkan pendidikan mayoritas pendidikan responden berada  SMA diikuti Sarjana S1. Kecamatan Laweyan merupakan tempat wilayah dekat PT besar UMS Uniba STIE Surakarta STIMIK, dapat dipersepsikan mereka yang berpendidikan tinggi lebih sadar akan kekurangan mutu pelayanan PT Indomaret X Kota Surakarta.</w:t>
      </w:r>
    </w:p>
    <w:p w:rsidR="006C7314" w:rsidRDefault="006C7314" w:rsidP="006C7314">
      <w:pPr>
        <w:shd w:val="clear" w:color="auto" w:fill="FFFFFF"/>
        <w:autoSpaceDE w:val="0"/>
        <w:autoSpaceDN w:val="0"/>
        <w:adjustRightInd w:val="0"/>
        <w:jc w:val="both"/>
        <w:rPr>
          <w:b/>
          <w:bCs/>
          <w:sz w:val="22"/>
          <w:szCs w:val="22"/>
          <w:lang w:val="en-US"/>
        </w:rPr>
      </w:pPr>
    </w:p>
    <w:p w:rsidR="006C7314" w:rsidRPr="007E18EA" w:rsidRDefault="006C7314" w:rsidP="006C7314">
      <w:pPr>
        <w:shd w:val="clear" w:color="auto" w:fill="FFFFFF"/>
        <w:autoSpaceDE w:val="0"/>
        <w:autoSpaceDN w:val="0"/>
        <w:adjustRightInd w:val="0"/>
        <w:jc w:val="both"/>
        <w:rPr>
          <w:b/>
          <w:bCs/>
          <w:sz w:val="22"/>
          <w:szCs w:val="22"/>
        </w:rPr>
      </w:pPr>
      <w:r w:rsidRPr="007E18EA">
        <w:rPr>
          <w:b/>
          <w:bCs/>
          <w:sz w:val="22"/>
          <w:szCs w:val="22"/>
        </w:rPr>
        <w:t>Analisis ServQual</w:t>
      </w:r>
    </w:p>
    <w:p w:rsidR="006C7314" w:rsidRPr="007E18EA" w:rsidRDefault="006C7314" w:rsidP="006C7314">
      <w:pPr>
        <w:shd w:val="clear" w:color="auto" w:fill="FFFFFF"/>
        <w:autoSpaceDE w:val="0"/>
        <w:autoSpaceDN w:val="0"/>
        <w:adjustRightInd w:val="0"/>
        <w:ind w:firstLine="360"/>
        <w:jc w:val="both"/>
        <w:rPr>
          <w:sz w:val="22"/>
          <w:szCs w:val="22"/>
        </w:rPr>
      </w:pPr>
      <w:r w:rsidRPr="007E18EA">
        <w:rPr>
          <w:sz w:val="22"/>
          <w:szCs w:val="22"/>
        </w:rPr>
        <w:t xml:space="preserve">Untuk menganalisis tingkat konfirmasi masyarakat, dalam penelitian ini digunakan rumus </w:t>
      </w:r>
      <w:r w:rsidRPr="007E18EA">
        <w:rPr>
          <w:i/>
          <w:iCs/>
          <w:sz w:val="22"/>
          <w:szCs w:val="22"/>
        </w:rPr>
        <w:t xml:space="preserve">Weighted Servqual ( </w:t>
      </w:r>
      <w:r w:rsidRPr="007E18EA">
        <w:rPr>
          <w:sz w:val="22"/>
          <w:szCs w:val="22"/>
        </w:rPr>
        <w:t>Cronin &amp; Taylor, 2018 ). Rumus ini digunakan untuk menghitung secara kuantitatif kesenjangan (gap) antara kualitas yang diharapkan masyarakat dengan kualitas yang sesungguhnya dirasakan oleh masyarakat tersebut, adapun rumus tersebut sebagai berikut :</w:t>
      </w:r>
    </w:p>
    <w:p w:rsidR="006C7314" w:rsidRPr="007E18EA" w:rsidRDefault="006C7314" w:rsidP="006C7314">
      <w:pPr>
        <w:shd w:val="clear" w:color="auto" w:fill="FFFFFF"/>
        <w:autoSpaceDE w:val="0"/>
        <w:autoSpaceDN w:val="0"/>
        <w:adjustRightInd w:val="0"/>
        <w:jc w:val="both"/>
        <w:rPr>
          <w:sz w:val="22"/>
          <w:szCs w:val="22"/>
        </w:rPr>
      </w:pPr>
      <w:r w:rsidRPr="007E18EA">
        <w:rPr>
          <w:sz w:val="22"/>
          <w:szCs w:val="22"/>
        </w:rPr>
        <w:t xml:space="preserve">        I kj = </w:t>
      </w:r>
      <w:r w:rsidRPr="007E18EA">
        <w:rPr>
          <w:position w:val="-14"/>
          <w:sz w:val="22"/>
          <w:szCs w:val="22"/>
        </w:rPr>
        <w:object w:dxaOrig="17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20.25pt" o:ole="">
            <v:imagedata r:id="rId8" o:title=""/>
          </v:shape>
          <o:OLEObject Type="Embed" ProgID="Equation.3" ShapeID="_x0000_i1025" DrawAspect="Content" ObjectID="_1730917909" r:id="rId9"/>
        </w:object>
      </w:r>
    </w:p>
    <w:p w:rsidR="006C7314" w:rsidRPr="007E18EA" w:rsidRDefault="006C7314" w:rsidP="006C7314">
      <w:pPr>
        <w:shd w:val="clear" w:color="auto" w:fill="FFFFFF"/>
        <w:autoSpaceDE w:val="0"/>
        <w:autoSpaceDN w:val="0"/>
        <w:adjustRightInd w:val="0"/>
        <w:jc w:val="both"/>
        <w:rPr>
          <w:sz w:val="22"/>
          <w:szCs w:val="22"/>
        </w:rPr>
      </w:pPr>
      <w:r w:rsidRPr="007E18EA">
        <w:rPr>
          <w:sz w:val="22"/>
          <w:szCs w:val="22"/>
        </w:rPr>
        <w:t xml:space="preserve">                       Dimana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tab/>
      </w:r>
      <w:r w:rsidRPr="007E18EA">
        <w:rPr>
          <w:sz w:val="22"/>
          <w:szCs w:val="22"/>
        </w:rPr>
        <w:tab/>
        <w:t xml:space="preserve">I kj        </w:t>
      </w:r>
      <w:r w:rsidRPr="007E18EA">
        <w:rPr>
          <w:sz w:val="22"/>
          <w:szCs w:val="22"/>
        </w:rPr>
        <w:tab/>
        <w:t xml:space="preserve">= Indeks konfirmasi terhadap objek j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tab/>
      </w:r>
      <w:r w:rsidRPr="007E18EA">
        <w:rPr>
          <w:sz w:val="22"/>
          <w:szCs w:val="22"/>
        </w:rPr>
        <w:tab/>
        <w:t>I kj &lt; 0</w:t>
      </w:r>
      <w:r w:rsidRPr="007E18EA">
        <w:rPr>
          <w:sz w:val="22"/>
          <w:szCs w:val="22"/>
        </w:rPr>
        <w:tab/>
      </w:r>
      <w:r w:rsidRPr="007E18EA">
        <w:rPr>
          <w:sz w:val="22"/>
          <w:szCs w:val="22"/>
        </w:rPr>
        <w:tab/>
        <w:t xml:space="preserve">= Konfirmasi negatif / konsumen tidak puas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tab/>
      </w:r>
      <w:r w:rsidRPr="007E18EA">
        <w:rPr>
          <w:sz w:val="22"/>
          <w:szCs w:val="22"/>
        </w:rPr>
        <w:tab/>
        <w:t xml:space="preserve">I kj &gt; 0 </w:t>
      </w:r>
      <w:r>
        <w:rPr>
          <w:sz w:val="22"/>
          <w:szCs w:val="22"/>
          <w:lang w:val="en-US"/>
        </w:rPr>
        <w:tab/>
      </w:r>
      <w:r w:rsidRPr="007E18EA">
        <w:rPr>
          <w:sz w:val="22"/>
          <w:szCs w:val="22"/>
        </w:rPr>
        <w:tab/>
        <w:t xml:space="preserve">= Konfirmasi positif / konsumen puas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tab/>
      </w:r>
      <w:r w:rsidRPr="007E18EA">
        <w:rPr>
          <w:sz w:val="22"/>
          <w:szCs w:val="22"/>
        </w:rPr>
        <w:tab/>
        <w:t xml:space="preserve">I ij       </w:t>
      </w:r>
      <w:r w:rsidRPr="007E18EA">
        <w:rPr>
          <w:sz w:val="22"/>
          <w:szCs w:val="22"/>
        </w:rPr>
        <w:tab/>
      </w:r>
      <w:r w:rsidRPr="007E18EA">
        <w:rPr>
          <w:sz w:val="22"/>
          <w:szCs w:val="22"/>
        </w:rPr>
        <w:tab/>
        <w:t xml:space="preserve">= Bobot kepentingan atribut i dari objek j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tab/>
      </w:r>
      <w:r w:rsidRPr="007E18EA">
        <w:rPr>
          <w:sz w:val="22"/>
          <w:szCs w:val="22"/>
        </w:rPr>
        <w:tab/>
        <w:t xml:space="preserve">Pij        </w:t>
      </w:r>
      <w:r>
        <w:rPr>
          <w:sz w:val="22"/>
          <w:szCs w:val="22"/>
          <w:lang w:val="en-US"/>
        </w:rPr>
        <w:tab/>
      </w:r>
      <w:r w:rsidRPr="007E18EA">
        <w:rPr>
          <w:sz w:val="22"/>
          <w:szCs w:val="22"/>
        </w:rPr>
        <w:tab/>
      </w:r>
      <w:r w:rsidRPr="007E18EA">
        <w:rPr>
          <w:i/>
          <w:iCs/>
          <w:sz w:val="22"/>
          <w:szCs w:val="22"/>
        </w:rPr>
        <w:t xml:space="preserve">=Perfomance </w:t>
      </w:r>
      <w:r w:rsidRPr="007E18EA">
        <w:rPr>
          <w:sz w:val="22"/>
          <w:szCs w:val="22"/>
        </w:rPr>
        <w:t xml:space="preserve">dari atribut i pada objek j </w:t>
      </w:r>
    </w:p>
    <w:p w:rsidR="006C7314" w:rsidRPr="007E18EA" w:rsidRDefault="006C7314" w:rsidP="006C7314">
      <w:pPr>
        <w:shd w:val="clear" w:color="auto" w:fill="FFFFFF"/>
        <w:autoSpaceDE w:val="0"/>
        <w:autoSpaceDN w:val="0"/>
        <w:adjustRightInd w:val="0"/>
        <w:ind w:left="420"/>
        <w:jc w:val="both"/>
        <w:rPr>
          <w:sz w:val="22"/>
          <w:szCs w:val="22"/>
        </w:rPr>
      </w:pPr>
      <w:r w:rsidRPr="007E18EA">
        <w:rPr>
          <w:sz w:val="22"/>
          <w:szCs w:val="22"/>
        </w:rPr>
        <w:lastRenderedPageBreak/>
        <w:tab/>
      </w:r>
      <w:r w:rsidRPr="007E18EA">
        <w:rPr>
          <w:sz w:val="22"/>
          <w:szCs w:val="22"/>
        </w:rPr>
        <w:tab/>
        <w:t xml:space="preserve">Eij      </w:t>
      </w:r>
      <w:r w:rsidRPr="007E18EA">
        <w:rPr>
          <w:sz w:val="22"/>
          <w:szCs w:val="22"/>
        </w:rPr>
        <w:tab/>
      </w:r>
      <w:r w:rsidRPr="007E18EA">
        <w:rPr>
          <w:sz w:val="22"/>
          <w:szCs w:val="22"/>
        </w:rPr>
        <w:tab/>
      </w:r>
      <w:r w:rsidRPr="007E18EA">
        <w:rPr>
          <w:i/>
          <w:iCs/>
          <w:sz w:val="22"/>
          <w:szCs w:val="22"/>
        </w:rPr>
        <w:t xml:space="preserve">= Expectation </w:t>
      </w:r>
      <w:r w:rsidRPr="007E18EA">
        <w:rPr>
          <w:sz w:val="22"/>
          <w:szCs w:val="22"/>
        </w:rPr>
        <w:t>dari atribut i pada objek j</w:t>
      </w:r>
    </w:p>
    <w:p w:rsidR="006C7314" w:rsidRDefault="006C7314" w:rsidP="006C7314">
      <w:pPr>
        <w:shd w:val="clear" w:color="auto" w:fill="FFFFFF"/>
        <w:autoSpaceDE w:val="0"/>
        <w:autoSpaceDN w:val="0"/>
        <w:adjustRightInd w:val="0"/>
        <w:ind w:left="567"/>
        <w:jc w:val="both"/>
        <w:rPr>
          <w:sz w:val="22"/>
          <w:szCs w:val="22"/>
          <w:lang w:val="en-US"/>
        </w:rPr>
      </w:pPr>
    </w:p>
    <w:p w:rsidR="006C7314" w:rsidRPr="007E18EA" w:rsidRDefault="006C7314" w:rsidP="006C7314">
      <w:pPr>
        <w:shd w:val="clear" w:color="auto" w:fill="FFFFFF"/>
        <w:autoSpaceDE w:val="0"/>
        <w:autoSpaceDN w:val="0"/>
        <w:adjustRightInd w:val="0"/>
        <w:ind w:firstLine="420"/>
        <w:jc w:val="both"/>
        <w:rPr>
          <w:sz w:val="22"/>
          <w:szCs w:val="22"/>
        </w:rPr>
      </w:pPr>
      <w:r w:rsidRPr="007E18EA">
        <w:rPr>
          <w:sz w:val="22"/>
          <w:szCs w:val="22"/>
        </w:rPr>
        <w:t>Dari rumus diatas diperoleh temuan riset</w:t>
      </w:r>
      <w:r>
        <w:rPr>
          <w:sz w:val="22"/>
          <w:szCs w:val="22"/>
          <w:lang w:val="en-US"/>
        </w:rPr>
        <w:t xml:space="preserve"> di </w:t>
      </w:r>
      <w:proofErr w:type="spellStart"/>
      <w:r>
        <w:rPr>
          <w:sz w:val="22"/>
          <w:szCs w:val="22"/>
          <w:lang w:val="en-US"/>
        </w:rPr>
        <w:t>lapangan</w:t>
      </w:r>
      <w:proofErr w:type="spellEnd"/>
      <w:r w:rsidRPr="007E18EA">
        <w:rPr>
          <w:sz w:val="22"/>
          <w:szCs w:val="22"/>
        </w:rPr>
        <w:t xml:space="preserve"> tingkat konfirmasi masyarakat dari mutu pelayanan Indomaret </w:t>
      </w:r>
      <w:r>
        <w:rPr>
          <w:sz w:val="22"/>
          <w:szCs w:val="22"/>
          <w:lang w:val="en-US"/>
        </w:rPr>
        <w:t xml:space="preserve">X </w:t>
      </w:r>
      <w:proofErr w:type="spellStart"/>
      <w:r>
        <w:rPr>
          <w:sz w:val="22"/>
          <w:szCs w:val="22"/>
          <w:lang w:val="en-US"/>
        </w:rPr>
        <w:t>kota</w:t>
      </w:r>
      <w:proofErr w:type="spellEnd"/>
      <w:r>
        <w:rPr>
          <w:sz w:val="22"/>
          <w:szCs w:val="22"/>
          <w:lang w:val="en-US"/>
        </w:rPr>
        <w:t xml:space="preserve"> Surakarta </w:t>
      </w:r>
      <w:r w:rsidRPr="007E18EA">
        <w:rPr>
          <w:sz w:val="22"/>
          <w:szCs w:val="22"/>
        </w:rPr>
        <w:t>sebesar – 118.77.</w:t>
      </w:r>
      <w:r>
        <w:rPr>
          <w:sz w:val="22"/>
          <w:szCs w:val="22"/>
          <w:lang w:val="en-US"/>
        </w:rPr>
        <w:t xml:space="preserve"> </w:t>
      </w:r>
      <w:r w:rsidRPr="007E18EA">
        <w:rPr>
          <w:sz w:val="22"/>
          <w:szCs w:val="22"/>
        </w:rPr>
        <w:t xml:space="preserve">Sedangkan tingkat konfirmasi masyarakat  maksimum atau minimum yang mungkin dicapai adalah : </w:t>
      </w:r>
    </w:p>
    <w:p w:rsidR="006C7314" w:rsidRPr="007E18EA" w:rsidRDefault="006C7314" w:rsidP="006C7314">
      <w:pPr>
        <w:shd w:val="clear" w:color="auto" w:fill="FFFFFF"/>
        <w:autoSpaceDE w:val="0"/>
        <w:autoSpaceDN w:val="0"/>
        <w:adjustRightInd w:val="0"/>
        <w:ind w:left="780"/>
        <w:jc w:val="both"/>
        <w:rPr>
          <w:sz w:val="22"/>
          <w:szCs w:val="22"/>
        </w:rPr>
      </w:pPr>
      <w:r w:rsidRPr="007E18EA">
        <w:rPr>
          <w:sz w:val="22"/>
          <w:szCs w:val="22"/>
        </w:rPr>
        <w:t xml:space="preserve">Ikj max </w:t>
      </w:r>
      <w:r w:rsidRPr="007E18EA">
        <w:rPr>
          <w:sz w:val="22"/>
          <w:szCs w:val="22"/>
        </w:rPr>
        <w:tab/>
        <w:t>= 95 x (7 x ( 7-1 ) )</w:t>
      </w:r>
    </w:p>
    <w:p w:rsidR="006C7314" w:rsidRPr="007E18EA" w:rsidRDefault="006C7314" w:rsidP="006C7314">
      <w:pPr>
        <w:shd w:val="clear" w:color="auto" w:fill="FFFFFF"/>
        <w:autoSpaceDE w:val="0"/>
        <w:autoSpaceDN w:val="0"/>
        <w:adjustRightInd w:val="0"/>
        <w:ind w:left="780"/>
        <w:jc w:val="both"/>
        <w:rPr>
          <w:sz w:val="22"/>
          <w:szCs w:val="22"/>
        </w:rPr>
      </w:pPr>
      <w:r w:rsidRPr="007E18EA">
        <w:rPr>
          <w:sz w:val="22"/>
          <w:szCs w:val="22"/>
        </w:rPr>
        <w:t xml:space="preserve">Ikj max </w:t>
      </w:r>
      <w:r w:rsidRPr="007E18EA">
        <w:rPr>
          <w:sz w:val="22"/>
          <w:szCs w:val="22"/>
        </w:rPr>
        <w:tab/>
        <w:t>= 3990</w:t>
      </w:r>
    </w:p>
    <w:p w:rsidR="006C7314" w:rsidRPr="007E18EA" w:rsidRDefault="006C7314" w:rsidP="006C7314">
      <w:pPr>
        <w:shd w:val="clear" w:color="auto" w:fill="FFFFFF"/>
        <w:autoSpaceDE w:val="0"/>
        <w:autoSpaceDN w:val="0"/>
        <w:adjustRightInd w:val="0"/>
        <w:ind w:left="780"/>
        <w:jc w:val="both"/>
        <w:rPr>
          <w:sz w:val="22"/>
          <w:szCs w:val="22"/>
        </w:rPr>
      </w:pPr>
      <w:r w:rsidRPr="007E18EA">
        <w:rPr>
          <w:sz w:val="22"/>
          <w:szCs w:val="22"/>
        </w:rPr>
        <w:t xml:space="preserve">Ikj min   </w:t>
      </w:r>
      <w:r w:rsidRPr="007E18EA">
        <w:rPr>
          <w:sz w:val="22"/>
          <w:szCs w:val="22"/>
        </w:rPr>
        <w:tab/>
        <w:t>= 95 x (7 x ( l-7 ))</w:t>
      </w:r>
    </w:p>
    <w:p w:rsidR="006C7314" w:rsidRPr="007E18EA" w:rsidRDefault="006C7314" w:rsidP="006C7314">
      <w:pPr>
        <w:shd w:val="clear" w:color="auto" w:fill="FFFFFF"/>
        <w:autoSpaceDE w:val="0"/>
        <w:autoSpaceDN w:val="0"/>
        <w:adjustRightInd w:val="0"/>
        <w:ind w:left="780"/>
        <w:jc w:val="both"/>
        <w:rPr>
          <w:sz w:val="22"/>
          <w:szCs w:val="22"/>
        </w:rPr>
      </w:pPr>
      <w:r w:rsidRPr="007E18EA">
        <w:rPr>
          <w:sz w:val="22"/>
          <w:szCs w:val="22"/>
        </w:rPr>
        <w:t xml:space="preserve">Ikj min   </w:t>
      </w:r>
      <w:r w:rsidRPr="007E18EA">
        <w:rPr>
          <w:sz w:val="22"/>
          <w:szCs w:val="22"/>
        </w:rPr>
        <w:tab/>
        <w:t>= - 3990</w:t>
      </w:r>
    </w:p>
    <w:p w:rsidR="006C7314" w:rsidRDefault="006C7314" w:rsidP="006C7314">
      <w:pPr>
        <w:shd w:val="clear" w:color="auto" w:fill="FFFFFF"/>
        <w:autoSpaceDE w:val="0"/>
        <w:autoSpaceDN w:val="0"/>
        <w:adjustRightInd w:val="0"/>
        <w:ind w:left="420"/>
        <w:jc w:val="both"/>
        <w:rPr>
          <w:sz w:val="22"/>
          <w:szCs w:val="22"/>
          <w:lang w:val="en-US"/>
        </w:rPr>
      </w:pPr>
    </w:p>
    <w:p w:rsidR="006C7314" w:rsidRPr="007E18EA" w:rsidRDefault="006C7314" w:rsidP="006C7314">
      <w:pPr>
        <w:shd w:val="clear" w:color="auto" w:fill="FFFFFF"/>
        <w:autoSpaceDE w:val="0"/>
        <w:autoSpaceDN w:val="0"/>
        <w:adjustRightInd w:val="0"/>
        <w:ind w:firstLine="399"/>
        <w:jc w:val="both"/>
        <w:rPr>
          <w:sz w:val="22"/>
          <w:szCs w:val="22"/>
        </w:rPr>
      </w:pPr>
      <w:r w:rsidRPr="007E18EA">
        <w:rPr>
          <w:sz w:val="22"/>
          <w:szCs w:val="22"/>
        </w:rPr>
        <w:t xml:space="preserve">Tingkat  konfirmasi  maksimum  dapat dicapai  oleh  masyarakat diasumsikan bahwa masyarakat memiliki harapan minimal terhadap kualitas pelayanan yang akan diterima dan merasakan kinerja aktual yang maksimum terhadap kualitas pelayanan yang diterima. Dari hasil perhitungan, tingkat konfirmasi masyarakat terhadap PT Indomaret X Kota Surakarta memiliki interval konfirmasi sebesar 7980 dan dibagi dalam 6 skala tingkat konfirmasi : </w:t>
      </w:r>
      <w:r w:rsidRPr="007E18EA">
        <w:rPr>
          <w:i/>
          <w:iCs/>
          <w:sz w:val="22"/>
          <w:szCs w:val="22"/>
        </w:rPr>
        <w:t xml:space="preserve">sangat tidak puas, tidak puas,kurang puas,agak puas, puas </w:t>
      </w:r>
      <w:r w:rsidRPr="007E18EA">
        <w:rPr>
          <w:sz w:val="22"/>
          <w:szCs w:val="22"/>
        </w:rPr>
        <w:t xml:space="preserve">dan </w:t>
      </w:r>
      <w:r w:rsidRPr="007E18EA">
        <w:rPr>
          <w:i/>
          <w:iCs/>
          <w:sz w:val="22"/>
          <w:szCs w:val="22"/>
        </w:rPr>
        <w:t xml:space="preserve">sangat puas, </w:t>
      </w:r>
      <w:r w:rsidRPr="007E18EA">
        <w:rPr>
          <w:sz w:val="22"/>
          <w:szCs w:val="22"/>
        </w:rPr>
        <w:t xml:space="preserve">menurut preferensi masyarakat dengan </w:t>
      </w:r>
      <w:r w:rsidRPr="007E18EA">
        <w:rPr>
          <w:i/>
          <w:iCs/>
          <w:sz w:val="22"/>
          <w:szCs w:val="22"/>
        </w:rPr>
        <w:t xml:space="preserve">range </w:t>
      </w:r>
      <w:r w:rsidRPr="007E18EA">
        <w:rPr>
          <w:sz w:val="22"/>
          <w:szCs w:val="22"/>
        </w:rPr>
        <w:t>sebesar 1330.</w:t>
      </w:r>
      <w:r>
        <w:rPr>
          <w:sz w:val="22"/>
          <w:szCs w:val="22"/>
          <w:lang w:val="en-US"/>
        </w:rPr>
        <w:t xml:space="preserve"> </w:t>
      </w:r>
      <w:r w:rsidRPr="007E18EA">
        <w:rPr>
          <w:sz w:val="22"/>
          <w:szCs w:val="22"/>
        </w:rPr>
        <w:t>Gambar</w:t>
      </w:r>
      <w:r>
        <w:rPr>
          <w:sz w:val="22"/>
          <w:szCs w:val="22"/>
          <w:lang w:val="en-US"/>
        </w:rPr>
        <w:t xml:space="preserve"> 1</w:t>
      </w:r>
      <w:r w:rsidRPr="007E18EA">
        <w:rPr>
          <w:sz w:val="22"/>
          <w:szCs w:val="22"/>
        </w:rPr>
        <w:t xml:space="preserve"> berikut menunjukkan interval konfirmasi masyarakat mutu layanan :</w:t>
      </w:r>
    </w:p>
    <w:p w:rsidR="006C7314" w:rsidRPr="007E18EA" w:rsidRDefault="006C7314" w:rsidP="006C7314">
      <w:pPr>
        <w:shd w:val="clear" w:color="auto" w:fill="FFFFFF"/>
        <w:autoSpaceDE w:val="0"/>
        <w:autoSpaceDN w:val="0"/>
        <w:adjustRightInd w:val="0"/>
        <w:ind w:left="399"/>
        <w:jc w:val="both"/>
        <w:rPr>
          <w:b/>
          <w:bCs/>
          <w:sz w:val="22"/>
          <w:szCs w:val="22"/>
        </w:rPr>
      </w:pPr>
      <w:r w:rsidRPr="007E18EA">
        <w:rPr>
          <w:b/>
          <w:bCs/>
          <w:sz w:val="22"/>
          <w:szCs w:val="22"/>
        </w:rPr>
        <w:t>Sangattidak puas tidak puas  kurang puas Netral      agak puas           puas         sangat puas</w:t>
      </w:r>
    </w:p>
    <w:p w:rsidR="006C7314" w:rsidRPr="007E18EA" w:rsidRDefault="006C7314" w:rsidP="006C7314">
      <w:pPr>
        <w:shd w:val="clear" w:color="auto" w:fill="FFFFFF"/>
        <w:autoSpaceDE w:val="0"/>
        <w:autoSpaceDN w:val="0"/>
        <w:adjustRightInd w:val="0"/>
        <w:ind w:left="399"/>
        <w:jc w:val="both"/>
        <w:rPr>
          <w:sz w:val="22"/>
          <w:szCs w:val="22"/>
        </w:rPr>
      </w:pPr>
      <w:r w:rsidRPr="007E18EA">
        <w:rPr>
          <w:noProof/>
          <w:sz w:val="22"/>
          <w:szCs w:val="22"/>
          <w:lang w:val="en-US" w:eastAsia="en-US"/>
        </w:rPr>
        <mc:AlternateContent>
          <mc:Choice Requires="wps">
            <w:drawing>
              <wp:anchor distT="0" distB="0" distL="114299" distR="114299" simplePos="0" relativeHeight="251659264" behindDoc="0" locked="0" layoutInCell="1" allowOverlap="1" wp14:anchorId="61AE3DAB" wp14:editId="7480B0AC">
                <wp:simplePos x="0" y="0"/>
                <wp:positionH relativeFrom="column">
                  <wp:posOffset>2800350</wp:posOffset>
                </wp:positionH>
                <wp:positionV relativeFrom="paragraph">
                  <wp:posOffset>147955</wp:posOffset>
                </wp:positionV>
                <wp:extent cx="0" cy="355600"/>
                <wp:effectExtent l="76200" t="0" r="76200" b="635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A4B34" id="_x0000_t32" coordsize="21600,21600" o:spt="32" o:oned="t" path="m,l21600,21600e" filled="f">
                <v:path arrowok="t" fillok="f" o:connecttype="none"/>
                <o:lock v:ext="edit" shapetype="t"/>
              </v:shapetype>
              <v:shape id="Straight Arrow Connector 44" o:spid="_x0000_s1026" type="#_x0000_t32" style="position:absolute;margin-left:220.5pt;margin-top:11.65pt;width:0;height:28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VFOwIAAG0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">
                <v:stroke endarrow="block"/>
              </v:shape>
            </w:pict>
          </mc:Fallback>
        </mc:AlternateContent>
      </w:r>
      <w:r w:rsidRPr="007E18EA">
        <w:rPr>
          <w:b/>
          <w:bCs/>
          <w:sz w:val="22"/>
          <w:szCs w:val="22"/>
        </w:rPr>
        <w:t xml:space="preserve">   </w:t>
      </w:r>
      <w:r w:rsidRPr="007E18EA">
        <w:rPr>
          <w:b/>
          <w:bCs/>
          <w:sz w:val="22"/>
          <w:szCs w:val="22"/>
          <w:u w:val="single"/>
        </w:rPr>
        <w:t>I......................I…….................I……..............I……............I……...............I………..............I</w:t>
      </w:r>
    </w:p>
    <w:p w:rsidR="006C7314" w:rsidRPr="007E18EA" w:rsidRDefault="006C7314" w:rsidP="006C7314">
      <w:pPr>
        <w:shd w:val="clear" w:color="auto" w:fill="FFFFFF"/>
        <w:autoSpaceDE w:val="0"/>
        <w:autoSpaceDN w:val="0"/>
        <w:adjustRightInd w:val="0"/>
        <w:jc w:val="both"/>
        <w:rPr>
          <w:sz w:val="22"/>
          <w:szCs w:val="22"/>
        </w:rPr>
      </w:pPr>
      <w:r w:rsidRPr="007E18EA">
        <w:rPr>
          <w:sz w:val="22"/>
          <w:szCs w:val="22"/>
        </w:rPr>
        <w:t xml:space="preserve">    -3990                -2660                   -1330               0             1330                   2660                 3990</w:t>
      </w:r>
    </w:p>
    <w:p w:rsidR="006C7314" w:rsidRDefault="006C7314" w:rsidP="006C7314">
      <w:pPr>
        <w:shd w:val="clear" w:color="auto" w:fill="FFFFFF"/>
        <w:autoSpaceDE w:val="0"/>
        <w:autoSpaceDN w:val="0"/>
        <w:adjustRightInd w:val="0"/>
        <w:jc w:val="center"/>
        <w:rPr>
          <w:sz w:val="22"/>
          <w:szCs w:val="22"/>
          <w:lang w:val="en-US"/>
        </w:rPr>
      </w:pPr>
    </w:p>
    <w:p w:rsidR="006C7314" w:rsidRPr="007E18EA" w:rsidRDefault="006C7314" w:rsidP="006C7314">
      <w:pPr>
        <w:shd w:val="clear" w:color="auto" w:fill="FFFFFF"/>
        <w:autoSpaceDE w:val="0"/>
        <w:autoSpaceDN w:val="0"/>
        <w:adjustRightInd w:val="0"/>
        <w:jc w:val="center"/>
        <w:rPr>
          <w:sz w:val="22"/>
          <w:szCs w:val="22"/>
        </w:rPr>
      </w:pPr>
      <w:r w:rsidRPr="007E18EA">
        <w:rPr>
          <w:sz w:val="22"/>
          <w:szCs w:val="22"/>
        </w:rPr>
        <w:t>Tingkat konfirmasi masyarakat terhadap pelayanan PT Indomaret X  ( - 118.77)</w:t>
      </w:r>
    </w:p>
    <w:p w:rsidR="006C7314" w:rsidRPr="007E18EA" w:rsidRDefault="006C7314" w:rsidP="006C7314">
      <w:pPr>
        <w:shd w:val="clear" w:color="auto" w:fill="FFFFFF"/>
        <w:autoSpaceDE w:val="0"/>
        <w:autoSpaceDN w:val="0"/>
        <w:adjustRightInd w:val="0"/>
        <w:jc w:val="center"/>
        <w:rPr>
          <w:b/>
          <w:sz w:val="22"/>
          <w:szCs w:val="22"/>
        </w:rPr>
      </w:pPr>
      <w:r w:rsidRPr="007E18EA">
        <w:rPr>
          <w:b/>
          <w:sz w:val="22"/>
          <w:szCs w:val="22"/>
        </w:rPr>
        <w:t>Gambar 1</w:t>
      </w:r>
    </w:p>
    <w:p w:rsidR="006C7314" w:rsidRPr="00CC5614" w:rsidRDefault="006C7314" w:rsidP="006C7314">
      <w:pPr>
        <w:shd w:val="clear" w:color="auto" w:fill="FFFFFF"/>
        <w:autoSpaceDE w:val="0"/>
        <w:autoSpaceDN w:val="0"/>
        <w:adjustRightInd w:val="0"/>
        <w:jc w:val="center"/>
        <w:rPr>
          <w:sz w:val="22"/>
          <w:szCs w:val="22"/>
          <w:lang w:val="en-US"/>
        </w:rPr>
      </w:pPr>
      <w:r w:rsidRPr="007E18EA">
        <w:rPr>
          <w:bCs/>
          <w:sz w:val="22"/>
          <w:szCs w:val="22"/>
        </w:rPr>
        <w:t>Konfirmasi Masyarakat terhadap mutu layanan Indomaret X</w:t>
      </w:r>
      <w:r>
        <w:rPr>
          <w:bCs/>
          <w:sz w:val="22"/>
          <w:szCs w:val="22"/>
          <w:lang w:val="en-US"/>
        </w:rPr>
        <w:t xml:space="preserve"> Surakarta</w:t>
      </w:r>
    </w:p>
    <w:p w:rsidR="006C7314" w:rsidRPr="007E18EA" w:rsidRDefault="006C7314" w:rsidP="006C7314">
      <w:pPr>
        <w:shd w:val="clear" w:color="auto" w:fill="FFFFFF"/>
        <w:autoSpaceDE w:val="0"/>
        <w:autoSpaceDN w:val="0"/>
        <w:adjustRightInd w:val="0"/>
        <w:ind w:left="420"/>
        <w:jc w:val="both"/>
        <w:rPr>
          <w:sz w:val="22"/>
          <w:szCs w:val="22"/>
        </w:rPr>
      </w:pPr>
    </w:p>
    <w:p w:rsidR="006C7314" w:rsidRDefault="006C7314" w:rsidP="006C7314">
      <w:pPr>
        <w:shd w:val="clear" w:color="auto" w:fill="FFFFFF"/>
        <w:autoSpaceDE w:val="0"/>
        <w:autoSpaceDN w:val="0"/>
        <w:adjustRightInd w:val="0"/>
        <w:ind w:firstLine="420"/>
        <w:jc w:val="both"/>
        <w:rPr>
          <w:sz w:val="22"/>
          <w:szCs w:val="22"/>
        </w:rPr>
      </w:pPr>
      <w:r w:rsidRPr="007E18EA">
        <w:rPr>
          <w:sz w:val="22"/>
          <w:szCs w:val="22"/>
        </w:rPr>
        <w:t xml:space="preserve">Dari gambar diperoleh temuan hasil riset tingkat konfirmasi masyarakat terhadap Indomaret pada titik -118.7 berada pada  interval antara 0 sampai - 1330 dengan predikat </w:t>
      </w:r>
      <w:r w:rsidRPr="007E18EA">
        <w:rPr>
          <w:i/>
          <w:iCs/>
          <w:sz w:val="22"/>
          <w:szCs w:val="22"/>
        </w:rPr>
        <w:t xml:space="preserve">kurang puas. </w:t>
      </w:r>
      <w:r w:rsidRPr="007E18EA">
        <w:rPr>
          <w:sz w:val="22"/>
          <w:szCs w:val="22"/>
        </w:rPr>
        <w:t xml:space="preserve">Standar minimum yang harus dicapai untuk memperoleh tingkat kepuasan masyarakat apabila tingkat konfirmasi mencapai nilai sama dengan 0 atau lebih ( </w:t>
      </w:r>
      <w:r w:rsidRPr="007E18EA">
        <w:rPr>
          <w:i/>
          <w:sz w:val="22"/>
          <w:szCs w:val="22"/>
        </w:rPr>
        <w:t>Indek konfirmasi</w:t>
      </w:r>
      <w:r w:rsidRPr="007E18EA">
        <w:rPr>
          <w:sz w:val="22"/>
          <w:szCs w:val="22"/>
        </w:rPr>
        <w:t xml:space="preserve"> ≥ 0 ), sehingga dari hasil perhitungan di atas, ketentuan tersebut belum dapat dipenuhi oleh masyarakat pemakai jasa Indomaret</w:t>
      </w:r>
      <w:r>
        <w:rPr>
          <w:sz w:val="22"/>
          <w:szCs w:val="22"/>
          <w:lang w:val="en-US"/>
        </w:rPr>
        <w:t xml:space="preserve"> X Surakarta</w:t>
      </w:r>
      <w:r w:rsidRPr="007E18EA">
        <w:rPr>
          <w:sz w:val="22"/>
          <w:szCs w:val="22"/>
        </w:rPr>
        <w:t xml:space="preserve">. </w:t>
      </w:r>
    </w:p>
    <w:p w:rsidR="006C7314" w:rsidRDefault="006C7314" w:rsidP="006C7314">
      <w:pPr>
        <w:shd w:val="clear" w:color="auto" w:fill="FFFFFF"/>
        <w:autoSpaceDE w:val="0"/>
        <w:autoSpaceDN w:val="0"/>
        <w:adjustRightInd w:val="0"/>
        <w:ind w:firstLine="420"/>
        <w:jc w:val="both"/>
        <w:rPr>
          <w:sz w:val="22"/>
          <w:szCs w:val="22"/>
        </w:rPr>
      </w:pPr>
      <w:r w:rsidRPr="007E18EA">
        <w:rPr>
          <w:sz w:val="22"/>
          <w:szCs w:val="22"/>
        </w:rPr>
        <w:t xml:space="preserve">Setelah melihat analisis konfirmasi masyarakat secara menyeluruh, berikut ini disajikan tabel analisis tingkat konfirmasi terhadap dimensi-dimensi kualitas pelayanan yang meliputi dimensi </w:t>
      </w:r>
      <w:r w:rsidRPr="007E18EA">
        <w:rPr>
          <w:i/>
          <w:iCs/>
          <w:sz w:val="22"/>
          <w:szCs w:val="22"/>
        </w:rPr>
        <w:t xml:space="preserve">Tangibles, Reliability, Responsiveness, Assurance </w:t>
      </w:r>
      <w:r w:rsidRPr="007E18EA">
        <w:rPr>
          <w:sz w:val="22"/>
          <w:szCs w:val="22"/>
        </w:rPr>
        <w:t xml:space="preserve">dan </w:t>
      </w:r>
      <w:r w:rsidRPr="007E18EA">
        <w:rPr>
          <w:i/>
          <w:iCs/>
          <w:sz w:val="22"/>
          <w:szCs w:val="22"/>
        </w:rPr>
        <w:t xml:space="preserve">Empathy, </w:t>
      </w:r>
      <w:r w:rsidRPr="007E18EA">
        <w:rPr>
          <w:sz w:val="22"/>
          <w:szCs w:val="22"/>
        </w:rPr>
        <w:t>untuk mengetahui sejauh mana pengaruh masing-masing dimensi terhadap kualitas pelayanan PT Indomaret</w:t>
      </w:r>
      <w:r>
        <w:rPr>
          <w:sz w:val="22"/>
          <w:szCs w:val="22"/>
          <w:lang w:val="en-US"/>
        </w:rPr>
        <w:t xml:space="preserve"> Surakarta</w:t>
      </w:r>
      <w:r w:rsidRPr="007E18EA">
        <w:rPr>
          <w:sz w:val="22"/>
          <w:szCs w:val="22"/>
        </w:rPr>
        <w:t>.</w:t>
      </w:r>
    </w:p>
    <w:p w:rsidR="006C7314" w:rsidRPr="007E18EA" w:rsidRDefault="006C7314" w:rsidP="006C7314">
      <w:pPr>
        <w:shd w:val="clear" w:color="auto" w:fill="FFFFFF"/>
        <w:autoSpaceDE w:val="0"/>
        <w:autoSpaceDN w:val="0"/>
        <w:adjustRightInd w:val="0"/>
        <w:ind w:firstLine="420"/>
        <w:jc w:val="both"/>
        <w:rPr>
          <w:sz w:val="22"/>
          <w:szCs w:val="22"/>
        </w:rPr>
      </w:pPr>
      <w:r w:rsidRPr="007E18EA">
        <w:rPr>
          <w:sz w:val="22"/>
          <w:szCs w:val="22"/>
        </w:rPr>
        <w:t xml:space="preserve">Dari riset data primer diperoleh temuan dimensi </w:t>
      </w:r>
      <w:r w:rsidRPr="007E18EA">
        <w:rPr>
          <w:i/>
          <w:iCs/>
          <w:sz w:val="22"/>
          <w:szCs w:val="22"/>
        </w:rPr>
        <w:t xml:space="preserve">Reliabilitys </w:t>
      </w:r>
      <w:r w:rsidRPr="007E18EA">
        <w:rPr>
          <w:sz w:val="22"/>
          <w:szCs w:val="22"/>
        </w:rPr>
        <w:t xml:space="preserve">memiliki tingkat konfirmasi negatif terendah sebesar -167, kemudian secara berturut-turut dimensi </w:t>
      </w:r>
      <w:r w:rsidRPr="007E18EA">
        <w:rPr>
          <w:i/>
          <w:iCs/>
          <w:sz w:val="22"/>
          <w:szCs w:val="22"/>
        </w:rPr>
        <w:t xml:space="preserve">Responsiveness </w:t>
      </w:r>
      <w:r w:rsidRPr="007E18EA">
        <w:rPr>
          <w:sz w:val="22"/>
          <w:szCs w:val="22"/>
        </w:rPr>
        <w:t xml:space="preserve">sebesar -112.25, </w:t>
      </w:r>
      <w:r w:rsidRPr="007E18EA">
        <w:rPr>
          <w:i/>
          <w:iCs/>
          <w:sz w:val="22"/>
          <w:szCs w:val="22"/>
        </w:rPr>
        <w:t xml:space="preserve">Tangibles </w:t>
      </w:r>
      <w:r w:rsidRPr="007E18EA">
        <w:rPr>
          <w:sz w:val="22"/>
          <w:szCs w:val="22"/>
        </w:rPr>
        <w:t xml:space="preserve">sebesar -97.25, </w:t>
      </w:r>
      <w:r w:rsidRPr="007E18EA">
        <w:rPr>
          <w:i/>
          <w:iCs/>
          <w:sz w:val="22"/>
          <w:szCs w:val="22"/>
        </w:rPr>
        <w:t xml:space="preserve">Assurance </w:t>
      </w:r>
      <w:r w:rsidRPr="007E18EA">
        <w:rPr>
          <w:sz w:val="22"/>
          <w:szCs w:val="22"/>
        </w:rPr>
        <w:t xml:space="preserve">sebesar -86.78 serta </w:t>
      </w:r>
      <w:r w:rsidRPr="007E18EA">
        <w:rPr>
          <w:i/>
          <w:iCs/>
          <w:sz w:val="22"/>
          <w:szCs w:val="22"/>
        </w:rPr>
        <w:t xml:space="preserve">Empathy </w:t>
      </w:r>
      <w:r w:rsidRPr="007E18EA">
        <w:rPr>
          <w:sz w:val="22"/>
          <w:szCs w:val="22"/>
        </w:rPr>
        <w:t>sebesar -67.78 Dimensi nilai negatif terbesar harus diprioritaskan pertama dalam perbaikan mutu pelayanan, kemudian beralih pada prioritas dimensi berikutnya. Dengan kata lain untuk meningkatkan kepuasan masyarakat terhadap mutu layanan harus diprioritaskan pada dimensi-dimensi yang memiliki nilai negatif terendah.</w:t>
      </w:r>
    </w:p>
    <w:p w:rsidR="002E26A1" w:rsidRDefault="00CA603A">
      <w:pPr>
        <w:pStyle w:val="Heading1"/>
        <w:suppressAutoHyphens/>
        <w:spacing w:before="240" w:after="60"/>
        <w:rPr>
          <w:i w:val="0"/>
          <w:sz w:val="22"/>
          <w:szCs w:val="22"/>
        </w:rPr>
      </w:pPr>
      <w:r>
        <w:rPr>
          <w:i w:val="0"/>
          <w:sz w:val="22"/>
          <w:szCs w:val="22"/>
        </w:rPr>
        <w:t xml:space="preserve">KESIMPULAN DAN SARAN </w:t>
      </w:r>
    </w:p>
    <w:p w:rsidR="006C7314" w:rsidRPr="007E18EA" w:rsidRDefault="006C7314" w:rsidP="006C7314">
      <w:pPr>
        <w:shd w:val="clear" w:color="auto" w:fill="FFFFFF"/>
        <w:autoSpaceDE w:val="0"/>
        <w:autoSpaceDN w:val="0"/>
        <w:adjustRightInd w:val="0"/>
        <w:jc w:val="both"/>
        <w:rPr>
          <w:b/>
          <w:bCs/>
          <w:sz w:val="22"/>
          <w:szCs w:val="22"/>
        </w:rPr>
      </w:pPr>
      <w:proofErr w:type="spellStart"/>
      <w:r w:rsidRPr="007E18EA">
        <w:rPr>
          <w:b/>
          <w:bCs/>
          <w:sz w:val="22"/>
          <w:szCs w:val="22"/>
          <w:lang w:val="en-US"/>
        </w:rPr>
        <w:t>Kes</w:t>
      </w:r>
      <w:proofErr w:type="spellEnd"/>
      <w:r w:rsidRPr="007E18EA">
        <w:rPr>
          <w:b/>
          <w:bCs/>
          <w:sz w:val="22"/>
          <w:szCs w:val="22"/>
        </w:rPr>
        <w:t>impulan</w:t>
      </w:r>
    </w:p>
    <w:p w:rsidR="006C7314" w:rsidRPr="007E18EA" w:rsidRDefault="006C7314" w:rsidP="006C7314">
      <w:pPr>
        <w:shd w:val="clear" w:color="auto" w:fill="FFFFFF"/>
        <w:autoSpaceDE w:val="0"/>
        <w:autoSpaceDN w:val="0"/>
        <w:adjustRightInd w:val="0"/>
        <w:ind w:firstLine="360"/>
        <w:jc w:val="both"/>
        <w:rPr>
          <w:sz w:val="22"/>
          <w:szCs w:val="22"/>
        </w:rPr>
      </w:pPr>
      <w:r w:rsidRPr="007E18EA">
        <w:rPr>
          <w:sz w:val="22"/>
          <w:szCs w:val="22"/>
        </w:rPr>
        <w:t>Berdasarkan proses pengolahan dan analisis data dapat ditarik beberapa kesimpulan sebagai berikut:</w:t>
      </w:r>
    </w:p>
    <w:p w:rsidR="006C7314" w:rsidRPr="007E18EA" w:rsidRDefault="006C7314" w:rsidP="006C7314">
      <w:pPr>
        <w:numPr>
          <w:ilvl w:val="0"/>
          <w:numId w:val="6"/>
        </w:numPr>
        <w:shd w:val="clear" w:color="auto" w:fill="FFFFFF"/>
        <w:tabs>
          <w:tab w:val="clear" w:pos="5040"/>
          <w:tab w:val="num" w:pos="420"/>
        </w:tabs>
        <w:autoSpaceDE w:val="0"/>
        <w:autoSpaceDN w:val="0"/>
        <w:adjustRightInd w:val="0"/>
        <w:ind w:left="420"/>
        <w:jc w:val="both"/>
        <w:rPr>
          <w:sz w:val="22"/>
          <w:szCs w:val="22"/>
        </w:rPr>
      </w:pPr>
      <w:r w:rsidRPr="007E18EA">
        <w:rPr>
          <w:sz w:val="22"/>
          <w:szCs w:val="22"/>
        </w:rPr>
        <w:t>Standar yang harus dicapai untuk memperoleh tingkat kepuasan minimum apabila tingkat konfirmasi mencapai nilai sama dengan nol atau lebih (</w:t>
      </w:r>
      <w:r w:rsidRPr="007E18EA">
        <w:rPr>
          <w:i/>
          <w:sz w:val="22"/>
          <w:szCs w:val="22"/>
        </w:rPr>
        <w:t>Indek konfirmasi</w:t>
      </w:r>
      <w:r w:rsidRPr="007E18EA">
        <w:rPr>
          <w:sz w:val="22"/>
          <w:szCs w:val="22"/>
        </w:rPr>
        <w:t xml:space="preserve"> ≥0). Hasil analisis tingkat konfirmasi masyarakat terhadap mutu layanan Indomaret menunjukkan nilai sebesar -118,77. Tingkat konfirmasi minimum yang mungkin</w:t>
      </w:r>
      <w:r w:rsidRPr="007E18EA">
        <w:rPr>
          <w:i/>
          <w:iCs/>
          <w:sz w:val="22"/>
          <w:szCs w:val="22"/>
        </w:rPr>
        <w:t xml:space="preserve"> </w:t>
      </w:r>
      <w:r w:rsidRPr="007E18EA">
        <w:rPr>
          <w:sz w:val="22"/>
          <w:szCs w:val="22"/>
        </w:rPr>
        <w:t xml:space="preserve">dicapai pelayanan Indomaret X Surakarta adalah - 3990. Sedangkan tingkat konfirmasi maksimum yang dapat dicapai oleh pelayanan Indomaret sebesar 3990. Artinya, tingkat kepuasan masyarakat dari mutu layanan PT Indomaret X Surakarta sebesar minus 3 % dari tingkat kepuasan maksimum yang mungkin dicapai, atau dengan kata lain untuk mencapai tingkat kepuasan minimum ( </w:t>
      </w:r>
      <w:r w:rsidRPr="007E18EA">
        <w:rPr>
          <w:i/>
          <w:sz w:val="22"/>
          <w:szCs w:val="22"/>
        </w:rPr>
        <w:t>Indek konfirmasi</w:t>
      </w:r>
      <w:r w:rsidRPr="007E18EA">
        <w:rPr>
          <w:sz w:val="22"/>
          <w:szCs w:val="22"/>
        </w:rPr>
        <w:t xml:space="preserve">=0 ), Indomaret X Surakarta harus mampu menutup kesenjangan sebesar 3 % dari tingkat kepuasan minimum tersebut. Dengan </w:t>
      </w:r>
      <w:r w:rsidRPr="007E18EA">
        <w:rPr>
          <w:sz w:val="22"/>
          <w:szCs w:val="22"/>
        </w:rPr>
        <w:lastRenderedPageBreak/>
        <w:t xml:space="preserve">demikian disimpulkan bahwa PT Indomaret X Surakarta belum mampu memberikan kepuasan masyarakat  pada tingkat konfirmasi yang diharapkan. </w:t>
      </w:r>
    </w:p>
    <w:p w:rsidR="006C7314" w:rsidRPr="007E18EA" w:rsidRDefault="006C7314" w:rsidP="006C7314">
      <w:pPr>
        <w:shd w:val="clear" w:color="auto" w:fill="FFFFFF"/>
        <w:autoSpaceDE w:val="0"/>
        <w:autoSpaceDN w:val="0"/>
        <w:adjustRightInd w:val="0"/>
        <w:jc w:val="both"/>
        <w:rPr>
          <w:b/>
          <w:bCs/>
          <w:sz w:val="22"/>
          <w:szCs w:val="22"/>
        </w:rPr>
      </w:pPr>
    </w:p>
    <w:p w:rsidR="006C7314" w:rsidRPr="007E18EA" w:rsidRDefault="006C7314" w:rsidP="006C7314">
      <w:pPr>
        <w:shd w:val="clear" w:color="auto" w:fill="FFFFFF"/>
        <w:autoSpaceDE w:val="0"/>
        <w:autoSpaceDN w:val="0"/>
        <w:adjustRightInd w:val="0"/>
        <w:jc w:val="both"/>
        <w:rPr>
          <w:b/>
          <w:bCs/>
          <w:sz w:val="22"/>
          <w:szCs w:val="22"/>
        </w:rPr>
      </w:pPr>
      <w:r w:rsidRPr="007E18EA">
        <w:rPr>
          <w:b/>
          <w:bCs/>
          <w:sz w:val="22"/>
          <w:szCs w:val="22"/>
          <w:lang w:val="en-US"/>
        </w:rPr>
        <w:t>Saran</w:t>
      </w:r>
    </w:p>
    <w:p w:rsidR="006C7314" w:rsidRPr="007E18EA" w:rsidRDefault="006C7314" w:rsidP="006C7314">
      <w:pPr>
        <w:shd w:val="clear" w:color="auto" w:fill="FFFFFF"/>
        <w:autoSpaceDE w:val="0"/>
        <w:autoSpaceDN w:val="0"/>
        <w:adjustRightInd w:val="0"/>
        <w:ind w:firstLine="360"/>
        <w:jc w:val="both"/>
        <w:rPr>
          <w:sz w:val="22"/>
          <w:szCs w:val="22"/>
        </w:rPr>
      </w:pPr>
      <w:r w:rsidRPr="007E18EA">
        <w:rPr>
          <w:sz w:val="22"/>
          <w:szCs w:val="22"/>
        </w:rPr>
        <w:t>Berdasarkan simpulan dan temuan data responden kepada pihak PT Indomaret X Kota Surakarta, peneliti memberikan saran sebagai berikut :</w:t>
      </w:r>
    </w:p>
    <w:p w:rsidR="006C7314" w:rsidRPr="007E18EA" w:rsidRDefault="006C7314" w:rsidP="006C7314">
      <w:pPr>
        <w:numPr>
          <w:ilvl w:val="0"/>
          <w:numId w:val="7"/>
        </w:numPr>
        <w:shd w:val="clear" w:color="auto" w:fill="FFFFFF"/>
        <w:tabs>
          <w:tab w:val="clear" w:pos="5040"/>
          <w:tab w:val="num" w:pos="420"/>
        </w:tabs>
        <w:autoSpaceDE w:val="0"/>
        <w:autoSpaceDN w:val="0"/>
        <w:adjustRightInd w:val="0"/>
        <w:ind w:left="420"/>
        <w:jc w:val="both"/>
        <w:rPr>
          <w:sz w:val="22"/>
          <w:szCs w:val="22"/>
        </w:rPr>
      </w:pPr>
      <w:r w:rsidRPr="007E18EA">
        <w:rPr>
          <w:sz w:val="22"/>
          <w:szCs w:val="22"/>
        </w:rPr>
        <w:t>Tingkat konfirmasi masyarakat yang negatif menunjukkan bahwa Indomaret belum mampu memberikan pelayanan yang sesuai dengan harapan masyarakat. Hal ini dimungkinkan karena, tingginya harapan masyarakat terhadap kualitas pelayanan. Tingginya harapan dapat terjadi karena sebelumnya telah ada kesan/ persepsi di benak masyarakat bahwa masyarakat Surakarta memiliki kualitas intelektual dan kesadaran hidup bermasyarakat tinggi, hal itu mengarah pada tuntutan pelayanan  prima atas jasa ritel.</w:t>
      </w:r>
    </w:p>
    <w:p w:rsidR="006C7314" w:rsidRPr="007E18EA" w:rsidRDefault="006C7314" w:rsidP="006C7314">
      <w:pPr>
        <w:numPr>
          <w:ilvl w:val="0"/>
          <w:numId w:val="7"/>
        </w:numPr>
        <w:shd w:val="clear" w:color="auto" w:fill="FFFFFF"/>
        <w:tabs>
          <w:tab w:val="clear" w:pos="5040"/>
          <w:tab w:val="num" w:pos="420"/>
        </w:tabs>
        <w:autoSpaceDE w:val="0"/>
        <w:autoSpaceDN w:val="0"/>
        <w:adjustRightInd w:val="0"/>
        <w:ind w:left="420"/>
        <w:jc w:val="both"/>
        <w:rPr>
          <w:sz w:val="22"/>
          <w:szCs w:val="22"/>
        </w:rPr>
      </w:pPr>
      <w:r w:rsidRPr="007E18EA">
        <w:rPr>
          <w:sz w:val="22"/>
          <w:szCs w:val="22"/>
        </w:rPr>
        <w:t xml:space="preserve">Tingkat konfirmasi masyarakat yang relatif sedikit negatif tersebut kemungkinan disebabkan oleh kenyataan kualitas pelayanan yang diberikan PT Indomaret X Surakarta. Untuk itu pihak manajemen Indomaret X Surakarta harus terus meningkatkan budaya kualitas institusi. </w:t>
      </w:r>
    </w:p>
    <w:p w:rsidR="002E26A1" w:rsidRDefault="00CA603A">
      <w:pPr>
        <w:pStyle w:val="Heading1"/>
        <w:suppressAutoHyphens/>
        <w:spacing w:before="240" w:after="60"/>
        <w:rPr>
          <w:i w:val="0"/>
          <w:sz w:val="22"/>
          <w:szCs w:val="22"/>
          <w:lang w:val="id-ID"/>
        </w:rPr>
      </w:pPr>
      <w:r>
        <w:rPr>
          <w:i w:val="0"/>
          <w:sz w:val="22"/>
          <w:szCs w:val="22"/>
          <w:lang w:val="id-ID"/>
        </w:rPr>
        <w:t>DAFTAR PUSTAKA</w:t>
      </w:r>
    </w:p>
    <w:p w:rsidR="006C7314" w:rsidRPr="007E18EA" w:rsidRDefault="006C7314" w:rsidP="00AF1A9E">
      <w:pPr>
        <w:jc w:val="both"/>
        <w:rPr>
          <w:sz w:val="22"/>
          <w:szCs w:val="22"/>
        </w:rPr>
      </w:pPr>
      <w:r w:rsidRPr="007E18EA">
        <w:rPr>
          <w:sz w:val="22"/>
          <w:szCs w:val="22"/>
        </w:rPr>
        <w:t xml:space="preserve">Aaker, D.A., V., &amp; Day, G. S. (2020). </w:t>
      </w:r>
      <w:r w:rsidRPr="007E18EA">
        <w:rPr>
          <w:i/>
          <w:iCs/>
          <w:sz w:val="22"/>
          <w:szCs w:val="22"/>
        </w:rPr>
        <w:t>Marketing Research</w:t>
      </w:r>
      <w:r w:rsidRPr="007E18EA">
        <w:rPr>
          <w:sz w:val="22"/>
          <w:szCs w:val="22"/>
        </w:rPr>
        <w:t>, 9</w:t>
      </w:r>
      <w:r w:rsidRPr="007E18EA">
        <w:rPr>
          <w:sz w:val="22"/>
          <w:szCs w:val="22"/>
          <w:vertAlign w:val="superscript"/>
        </w:rPr>
        <w:t>th</w:t>
      </w:r>
      <w:r w:rsidRPr="007E18EA">
        <w:rPr>
          <w:sz w:val="22"/>
          <w:szCs w:val="22"/>
        </w:rPr>
        <w:t xml:space="preserve"> ed. New York: John Wiley &amp; Sons.</w:t>
      </w:r>
    </w:p>
    <w:p w:rsidR="006C7314" w:rsidRDefault="006C7314" w:rsidP="00AF1A9E">
      <w:pPr>
        <w:ind w:left="720" w:hanging="720"/>
        <w:jc w:val="both"/>
        <w:rPr>
          <w:sz w:val="22"/>
          <w:szCs w:val="22"/>
        </w:rPr>
      </w:pPr>
      <w:r w:rsidRPr="007E18EA">
        <w:rPr>
          <w:sz w:val="22"/>
          <w:szCs w:val="22"/>
        </w:rPr>
        <w:t xml:space="preserve">Cooper, Donald, R., &amp; Pamela S Schindler. (2018), </w:t>
      </w:r>
      <w:r w:rsidRPr="007E18EA">
        <w:rPr>
          <w:i/>
          <w:iCs/>
          <w:sz w:val="22"/>
          <w:szCs w:val="22"/>
        </w:rPr>
        <w:t>Business Research Method</w:t>
      </w:r>
      <w:r w:rsidRPr="007E18EA">
        <w:rPr>
          <w:sz w:val="22"/>
          <w:szCs w:val="22"/>
        </w:rPr>
        <w:t xml:space="preserve"> 13</w:t>
      </w:r>
      <w:r w:rsidRPr="007E18EA">
        <w:rPr>
          <w:sz w:val="22"/>
          <w:szCs w:val="22"/>
          <w:vertAlign w:val="superscript"/>
        </w:rPr>
        <w:t>th</w:t>
      </w:r>
      <w:r w:rsidRPr="007E18EA">
        <w:rPr>
          <w:sz w:val="22"/>
          <w:szCs w:val="22"/>
        </w:rPr>
        <w:t xml:space="preserve"> ed. New York: MC. Graw Hill</w:t>
      </w:r>
      <w:r>
        <w:rPr>
          <w:sz w:val="22"/>
          <w:szCs w:val="22"/>
        </w:rPr>
        <w:t>.</w:t>
      </w:r>
    </w:p>
    <w:p w:rsidR="006C7314" w:rsidRPr="00B8193C" w:rsidRDefault="006C7314" w:rsidP="00AF1A9E">
      <w:pPr>
        <w:widowControl w:val="0"/>
        <w:autoSpaceDE w:val="0"/>
        <w:autoSpaceDN w:val="0"/>
        <w:adjustRightInd w:val="0"/>
        <w:ind w:left="450" w:hanging="450"/>
        <w:jc w:val="both"/>
        <w:rPr>
          <w:noProof/>
          <w:color w:val="auto"/>
          <w:sz w:val="22"/>
          <w:szCs w:val="22"/>
        </w:rPr>
      </w:pPr>
      <w:r w:rsidRPr="00B8193C">
        <w:rPr>
          <w:noProof/>
          <w:color w:val="auto"/>
          <w:sz w:val="22"/>
          <w:szCs w:val="22"/>
        </w:rPr>
        <w:t xml:space="preserve">Cucinotta, D., &amp; Vanelli, M. (2020). WHO declares COVID-19 a pandemic. </w:t>
      </w:r>
      <w:r w:rsidRPr="00B8193C">
        <w:rPr>
          <w:i/>
          <w:iCs/>
          <w:noProof/>
          <w:color w:val="auto"/>
          <w:sz w:val="22"/>
          <w:szCs w:val="22"/>
        </w:rPr>
        <w:t>Acta Biomedica</w:t>
      </w:r>
      <w:r w:rsidRPr="00B8193C">
        <w:rPr>
          <w:noProof/>
          <w:color w:val="auto"/>
          <w:sz w:val="22"/>
          <w:szCs w:val="22"/>
        </w:rPr>
        <w:t xml:space="preserve">, </w:t>
      </w:r>
      <w:r w:rsidRPr="00B8193C">
        <w:rPr>
          <w:i/>
          <w:iCs/>
          <w:noProof/>
          <w:color w:val="auto"/>
          <w:sz w:val="22"/>
          <w:szCs w:val="22"/>
        </w:rPr>
        <w:t>91</w:t>
      </w:r>
      <w:r w:rsidRPr="00B8193C">
        <w:rPr>
          <w:noProof/>
          <w:color w:val="auto"/>
          <w:sz w:val="22"/>
          <w:szCs w:val="22"/>
        </w:rPr>
        <w:t xml:space="preserve">(1), 157–160. </w:t>
      </w:r>
      <w:hyperlink r:id="rId10" w:history="1">
        <w:r w:rsidRPr="00B8193C">
          <w:rPr>
            <w:rStyle w:val="Hyperlink"/>
            <w:noProof/>
            <w:color w:val="auto"/>
            <w:sz w:val="22"/>
            <w:szCs w:val="22"/>
            <w:u w:val="none"/>
          </w:rPr>
          <w:t>https://doi.org/10.23750/abm.v91i1.9397</w:t>
        </w:r>
      </w:hyperlink>
    </w:p>
    <w:p w:rsidR="006C7314" w:rsidRDefault="006C7314" w:rsidP="00AF1A9E">
      <w:pPr>
        <w:ind w:left="720" w:hanging="720"/>
        <w:jc w:val="both"/>
        <w:rPr>
          <w:sz w:val="22"/>
          <w:szCs w:val="22"/>
        </w:rPr>
      </w:pPr>
      <w:r w:rsidRPr="007E18EA">
        <w:rPr>
          <w:sz w:val="22"/>
          <w:szCs w:val="22"/>
        </w:rPr>
        <w:t xml:space="preserve">Cronin, JJ and Taylor, S.A, (2018). “Measuring service Quality : A Reexamination and Extension, </w:t>
      </w:r>
      <w:r w:rsidRPr="007E18EA">
        <w:rPr>
          <w:i/>
          <w:sz w:val="22"/>
          <w:szCs w:val="22"/>
        </w:rPr>
        <w:t>Journal of Marketing</w:t>
      </w:r>
      <w:r w:rsidRPr="007E18EA">
        <w:rPr>
          <w:sz w:val="22"/>
          <w:szCs w:val="22"/>
        </w:rPr>
        <w:t xml:space="preserve"> 56, July, pp55-68</w:t>
      </w:r>
      <w:r>
        <w:rPr>
          <w:sz w:val="22"/>
          <w:szCs w:val="22"/>
        </w:rPr>
        <w:t>.</w:t>
      </w:r>
    </w:p>
    <w:p w:rsidR="006C7314" w:rsidRPr="007E18EA" w:rsidRDefault="006C7314" w:rsidP="00AF1A9E">
      <w:pPr>
        <w:shd w:val="clear" w:color="auto" w:fill="FFFFFF"/>
        <w:ind w:left="720" w:hanging="720"/>
        <w:jc w:val="both"/>
        <w:rPr>
          <w:sz w:val="22"/>
          <w:szCs w:val="22"/>
        </w:rPr>
      </w:pPr>
      <w:r w:rsidRPr="00AF1A9E">
        <w:rPr>
          <w:rStyle w:val="Strong"/>
          <w:b w:val="0"/>
          <w:color w:val="auto"/>
          <w:sz w:val="22"/>
          <w:szCs w:val="22"/>
        </w:rPr>
        <w:t xml:space="preserve">Jacksen,Errica Liongelina </w:t>
      </w:r>
      <w:r w:rsidRPr="00AF1A9E">
        <w:rPr>
          <w:b/>
          <w:color w:val="auto"/>
          <w:sz w:val="22"/>
          <w:szCs w:val="22"/>
        </w:rPr>
        <w:t xml:space="preserve">dan </w:t>
      </w:r>
      <w:r w:rsidRPr="00AF1A9E">
        <w:rPr>
          <w:rStyle w:val="Strong"/>
          <w:b w:val="0"/>
          <w:color w:val="auto"/>
          <w:sz w:val="22"/>
          <w:szCs w:val="22"/>
        </w:rPr>
        <w:t>Slamet, Frangky. 2020.</w:t>
      </w:r>
      <w:r w:rsidRPr="00B8193C">
        <w:rPr>
          <w:rStyle w:val="Strong"/>
          <w:color w:val="auto"/>
          <w:sz w:val="22"/>
          <w:szCs w:val="22"/>
        </w:rPr>
        <w:t xml:space="preserve"> </w:t>
      </w:r>
      <w:r w:rsidRPr="00B8193C">
        <w:rPr>
          <w:color w:val="auto"/>
          <w:kern w:val="36"/>
          <w:sz w:val="22"/>
          <w:szCs w:val="22"/>
        </w:rPr>
        <w:t xml:space="preserve"> Hubung</w:t>
      </w:r>
      <w:r w:rsidR="00AF1A9E">
        <w:rPr>
          <w:color w:val="auto"/>
          <w:kern w:val="36"/>
          <w:sz w:val="22"/>
          <w:szCs w:val="22"/>
        </w:rPr>
        <w:t xml:space="preserve">an Kualitas Pelayanan, Kepuasan </w:t>
      </w:r>
      <w:r w:rsidRPr="00B8193C">
        <w:rPr>
          <w:color w:val="auto"/>
          <w:kern w:val="36"/>
          <w:sz w:val="22"/>
          <w:szCs w:val="22"/>
        </w:rPr>
        <w:t>Pelanggan, Dan Loyalitas Pelanggan Pada Pengguna Transportasi Daring. Jurnal Manajerial dan Kewirausahaan. Vol 2 No. 1</w:t>
      </w:r>
      <w:r>
        <w:rPr>
          <w:color w:val="auto"/>
          <w:kern w:val="36"/>
          <w:sz w:val="22"/>
          <w:szCs w:val="22"/>
        </w:rPr>
        <w:t>.</w:t>
      </w:r>
    </w:p>
    <w:p w:rsidR="006C7314" w:rsidRDefault="006C7314" w:rsidP="00AF1A9E">
      <w:pPr>
        <w:ind w:left="720" w:hanging="720"/>
        <w:jc w:val="both"/>
        <w:rPr>
          <w:sz w:val="22"/>
          <w:szCs w:val="22"/>
        </w:rPr>
      </w:pPr>
      <w:r w:rsidRPr="007E18EA">
        <w:rPr>
          <w:sz w:val="22"/>
          <w:szCs w:val="22"/>
        </w:rPr>
        <w:t xml:space="preserve">Hair J.F., Anderson, R.E., Tatham, R. L., &amp; Black, W. C. (2016), </w:t>
      </w:r>
      <w:r w:rsidRPr="007E18EA">
        <w:rPr>
          <w:i/>
          <w:iCs/>
          <w:sz w:val="22"/>
          <w:szCs w:val="22"/>
        </w:rPr>
        <w:t>Multivariate Data Analysis</w:t>
      </w:r>
      <w:r w:rsidRPr="007E18EA">
        <w:rPr>
          <w:sz w:val="22"/>
          <w:szCs w:val="22"/>
        </w:rPr>
        <w:t>”. 9</w:t>
      </w:r>
      <w:r w:rsidRPr="007E18EA">
        <w:rPr>
          <w:sz w:val="22"/>
          <w:szCs w:val="22"/>
          <w:vertAlign w:val="superscript"/>
        </w:rPr>
        <w:t>th</w:t>
      </w:r>
      <w:r w:rsidRPr="007E18EA">
        <w:rPr>
          <w:sz w:val="22"/>
          <w:szCs w:val="22"/>
        </w:rPr>
        <w:t xml:space="preserve"> ed. New Jersey; Prentice-Hall International, Inc.</w:t>
      </w:r>
    </w:p>
    <w:p w:rsidR="006C7314" w:rsidRPr="00B8193C" w:rsidRDefault="006C7314" w:rsidP="00AF1A9E">
      <w:pPr>
        <w:widowControl w:val="0"/>
        <w:autoSpaceDE w:val="0"/>
        <w:autoSpaceDN w:val="0"/>
        <w:adjustRightInd w:val="0"/>
        <w:ind w:left="450" w:hanging="450"/>
        <w:jc w:val="both"/>
        <w:rPr>
          <w:noProof/>
          <w:color w:val="auto"/>
          <w:sz w:val="22"/>
          <w:szCs w:val="22"/>
        </w:rPr>
      </w:pPr>
      <w:r w:rsidRPr="00B8193C">
        <w:rPr>
          <w:color w:val="auto"/>
          <w:sz w:val="22"/>
          <w:szCs w:val="22"/>
          <w:shd w:val="clear" w:color="auto" w:fill="FFFFFF"/>
        </w:rPr>
        <w:t>Instruksi Menteri Dalam Negeri No. 27 Tahun 2021</w:t>
      </w:r>
    </w:p>
    <w:p w:rsidR="006C7314" w:rsidRDefault="006C7314" w:rsidP="00AF1A9E">
      <w:pPr>
        <w:ind w:left="720" w:hanging="720"/>
        <w:jc w:val="both"/>
        <w:rPr>
          <w:sz w:val="22"/>
          <w:szCs w:val="22"/>
        </w:rPr>
      </w:pPr>
      <w:r w:rsidRPr="007E18EA">
        <w:rPr>
          <w:sz w:val="22"/>
          <w:szCs w:val="22"/>
        </w:rPr>
        <w:t xml:space="preserve">Kotler, P. (1991). </w:t>
      </w:r>
      <w:r w:rsidRPr="007E18EA">
        <w:rPr>
          <w:i/>
          <w:iCs/>
          <w:sz w:val="22"/>
          <w:szCs w:val="22"/>
        </w:rPr>
        <w:t>Marketing Management: Analysis, Planning, Implementation, and Control (7</w:t>
      </w:r>
      <w:r w:rsidRPr="007E18EA">
        <w:rPr>
          <w:i/>
          <w:iCs/>
          <w:sz w:val="22"/>
          <w:szCs w:val="22"/>
          <w:vertAlign w:val="superscript"/>
        </w:rPr>
        <w:t>th</w:t>
      </w:r>
      <w:r w:rsidRPr="007E18EA">
        <w:rPr>
          <w:i/>
          <w:iCs/>
          <w:sz w:val="22"/>
          <w:szCs w:val="22"/>
        </w:rPr>
        <w:t xml:space="preserve"> Ed)</w:t>
      </w:r>
      <w:r w:rsidRPr="007E18EA">
        <w:rPr>
          <w:sz w:val="22"/>
          <w:szCs w:val="22"/>
        </w:rPr>
        <w:t>. New Jersey: Prentice Hall.</w:t>
      </w:r>
    </w:p>
    <w:p w:rsidR="006C7314" w:rsidRPr="007E18EA" w:rsidRDefault="006C7314" w:rsidP="00AF1A9E">
      <w:pPr>
        <w:ind w:left="720" w:hanging="720"/>
        <w:jc w:val="both"/>
        <w:rPr>
          <w:sz w:val="22"/>
          <w:szCs w:val="22"/>
        </w:rPr>
      </w:pPr>
      <w:r w:rsidRPr="00B8193C">
        <w:rPr>
          <w:color w:val="auto"/>
          <w:sz w:val="22"/>
          <w:szCs w:val="22"/>
        </w:rPr>
        <w:t>Minh, Ngo Vu and Huu, Nguyen Huan. 2016. The Relationship between Service Quality, Customer Satisfaction and Customer Loyalty: An Investigation in Vietnamese Retail Banking Sector. Journal of Competitivenes. Vol. 8, Issue 2, pp. 103 - 116, June.</w:t>
      </w:r>
    </w:p>
    <w:p w:rsidR="006C7314" w:rsidRPr="007E18EA" w:rsidRDefault="006C7314" w:rsidP="00AF1A9E">
      <w:pPr>
        <w:ind w:left="720" w:hanging="720"/>
        <w:jc w:val="both"/>
        <w:rPr>
          <w:sz w:val="22"/>
          <w:szCs w:val="22"/>
        </w:rPr>
      </w:pPr>
      <w:r w:rsidRPr="007E18EA">
        <w:rPr>
          <w:sz w:val="22"/>
          <w:szCs w:val="22"/>
        </w:rPr>
        <w:t xml:space="preserve">Parasuraman, A.,Zeithaml, VA., &amp; Berry, LL. (1985). “A Conceptual Model of Service Quality and Its Implication ”, </w:t>
      </w:r>
      <w:r w:rsidRPr="007E18EA">
        <w:rPr>
          <w:i/>
          <w:iCs/>
          <w:sz w:val="22"/>
          <w:szCs w:val="22"/>
        </w:rPr>
        <w:t>Journal of Marketing</w:t>
      </w:r>
      <w:r w:rsidRPr="007E18EA">
        <w:rPr>
          <w:sz w:val="22"/>
          <w:szCs w:val="22"/>
        </w:rPr>
        <w:t>, Vol. 49 (fall) pp 41-50</w:t>
      </w:r>
    </w:p>
    <w:p w:rsidR="006C7314" w:rsidRPr="007E18EA" w:rsidRDefault="006C7314" w:rsidP="00AF1A9E">
      <w:pPr>
        <w:ind w:left="720" w:hanging="720"/>
        <w:jc w:val="both"/>
        <w:rPr>
          <w:sz w:val="22"/>
          <w:szCs w:val="22"/>
        </w:rPr>
      </w:pPr>
      <w:r w:rsidRPr="007E18EA">
        <w:rPr>
          <w:sz w:val="22"/>
          <w:szCs w:val="22"/>
        </w:rPr>
        <w:t xml:space="preserve">Parasuraman, A.,Zeithaml, VA., &amp; Berry, LL. (1988). “ SERVQUAL: a multiple item scale for measuring consumer perceptions of service quality ”, </w:t>
      </w:r>
      <w:r w:rsidRPr="007E18EA">
        <w:rPr>
          <w:i/>
          <w:iCs/>
          <w:sz w:val="22"/>
          <w:szCs w:val="22"/>
        </w:rPr>
        <w:t>Journal of Retailing</w:t>
      </w:r>
      <w:r w:rsidRPr="007E18EA">
        <w:rPr>
          <w:sz w:val="22"/>
          <w:szCs w:val="22"/>
        </w:rPr>
        <w:t>, Vol. 64 No 1 pp 12-40</w:t>
      </w:r>
    </w:p>
    <w:p w:rsidR="006C7314" w:rsidRPr="007E18EA" w:rsidRDefault="006C7314" w:rsidP="00AF1A9E">
      <w:pPr>
        <w:jc w:val="both"/>
        <w:rPr>
          <w:sz w:val="22"/>
          <w:szCs w:val="22"/>
        </w:rPr>
      </w:pPr>
      <w:r w:rsidRPr="007E18EA">
        <w:rPr>
          <w:sz w:val="22"/>
          <w:szCs w:val="22"/>
        </w:rPr>
        <w:t xml:space="preserve">Santoso, S. (2000). </w:t>
      </w:r>
      <w:r w:rsidRPr="007E18EA">
        <w:rPr>
          <w:i/>
          <w:iCs/>
          <w:sz w:val="22"/>
          <w:szCs w:val="22"/>
        </w:rPr>
        <w:t>SPSS: Statistik Parametrik</w:t>
      </w:r>
      <w:r w:rsidRPr="007E18EA">
        <w:rPr>
          <w:sz w:val="22"/>
          <w:szCs w:val="22"/>
        </w:rPr>
        <w:t>. Jakarta: Elex Media.</w:t>
      </w:r>
    </w:p>
    <w:p w:rsidR="006C7314" w:rsidRPr="007E18EA" w:rsidRDefault="006C7314" w:rsidP="00AF1A9E">
      <w:pPr>
        <w:ind w:left="720" w:hanging="720"/>
        <w:jc w:val="both"/>
        <w:rPr>
          <w:sz w:val="22"/>
          <w:szCs w:val="22"/>
        </w:rPr>
      </w:pPr>
      <w:r w:rsidRPr="007E18EA">
        <w:rPr>
          <w:sz w:val="22"/>
          <w:szCs w:val="22"/>
        </w:rPr>
        <w:t xml:space="preserve">Sekaran, U. (2016), </w:t>
      </w:r>
      <w:r w:rsidRPr="007E18EA">
        <w:rPr>
          <w:i/>
          <w:iCs/>
          <w:sz w:val="22"/>
          <w:szCs w:val="22"/>
        </w:rPr>
        <w:t>Research Methods for Business, A Skill Building Approach,</w:t>
      </w:r>
      <w:r w:rsidRPr="007E18EA">
        <w:rPr>
          <w:sz w:val="22"/>
          <w:szCs w:val="22"/>
        </w:rPr>
        <w:t xml:space="preserve"> 7</w:t>
      </w:r>
      <w:r w:rsidRPr="007E18EA">
        <w:rPr>
          <w:sz w:val="22"/>
          <w:szCs w:val="22"/>
          <w:vertAlign w:val="superscript"/>
        </w:rPr>
        <w:t>th</w:t>
      </w:r>
      <w:r w:rsidRPr="007E18EA">
        <w:rPr>
          <w:sz w:val="22"/>
          <w:szCs w:val="22"/>
        </w:rPr>
        <w:t xml:space="preserve"> ed. John Willey &amp; Sons, Inc.</w:t>
      </w:r>
    </w:p>
    <w:p w:rsidR="006C7314" w:rsidRPr="006C7314" w:rsidRDefault="006C7314" w:rsidP="00AF1A9E">
      <w:pPr>
        <w:ind w:left="720" w:hanging="720"/>
        <w:jc w:val="both"/>
        <w:rPr>
          <w:sz w:val="22"/>
          <w:szCs w:val="22"/>
        </w:rPr>
      </w:pPr>
      <w:r w:rsidRPr="007E18EA">
        <w:rPr>
          <w:sz w:val="22"/>
          <w:szCs w:val="22"/>
        </w:rPr>
        <w:t xml:space="preserve">Times Indonesia (2020) Pelanggan PLN Surakarta Protes Pembayaran Listrik Membengkak, </w:t>
      </w:r>
      <w:r w:rsidRPr="007E18EA">
        <w:rPr>
          <w:i/>
          <w:sz w:val="22"/>
          <w:szCs w:val="22"/>
        </w:rPr>
        <w:t>Liputan Nasional</w:t>
      </w:r>
      <w:r w:rsidRPr="007E18EA">
        <w:rPr>
          <w:sz w:val="22"/>
          <w:szCs w:val="22"/>
        </w:rPr>
        <w:t xml:space="preserve">, Kamis, 14 Mei 2020 </w:t>
      </w:r>
    </w:p>
    <w:p w:rsidR="006C7314" w:rsidRPr="007E18EA" w:rsidRDefault="006C7314" w:rsidP="00AF1A9E">
      <w:pPr>
        <w:ind w:left="720" w:hanging="720"/>
        <w:jc w:val="both"/>
        <w:rPr>
          <w:sz w:val="22"/>
          <w:szCs w:val="22"/>
        </w:rPr>
      </w:pPr>
      <w:r w:rsidRPr="007E18EA">
        <w:rPr>
          <w:sz w:val="22"/>
          <w:szCs w:val="22"/>
        </w:rPr>
        <w:t xml:space="preserve">Aaker, D.A., V., &amp; Day, G. S. (2020). </w:t>
      </w:r>
      <w:r w:rsidRPr="007E18EA">
        <w:rPr>
          <w:i/>
          <w:iCs/>
          <w:sz w:val="22"/>
          <w:szCs w:val="22"/>
        </w:rPr>
        <w:t>Marketing Research</w:t>
      </w:r>
      <w:r w:rsidRPr="007E18EA">
        <w:rPr>
          <w:sz w:val="22"/>
          <w:szCs w:val="22"/>
        </w:rPr>
        <w:t>, 9</w:t>
      </w:r>
      <w:r w:rsidRPr="007E18EA">
        <w:rPr>
          <w:sz w:val="22"/>
          <w:szCs w:val="22"/>
          <w:vertAlign w:val="superscript"/>
        </w:rPr>
        <w:t>th</w:t>
      </w:r>
      <w:r w:rsidRPr="007E18EA">
        <w:rPr>
          <w:sz w:val="22"/>
          <w:szCs w:val="22"/>
        </w:rPr>
        <w:t xml:space="preserve"> ed. New York: John Wiley &amp; Sons.</w:t>
      </w:r>
    </w:p>
    <w:p w:rsidR="006C7314" w:rsidRPr="007E18EA" w:rsidRDefault="006C7314" w:rsidP="00AF1A9E">
      <w:pPr>
        <w:ind w:left="720" w:hanging="720"/>
        <w:jc w:val="both"/>
        <w:rPr>
          <w:sz w:val="22"/>
          <w:szCs w:val="22"/>
        </w:rPr>
      </w:pPr>
      <w:r w:rsidRPr="007E18EA">
        <w:rPr>
          <w:sz w:val="22"/>
          <w:szCs w:val="22"/>
        </w:rPr>
        <w:t xml:space="preserve">Cooper, Donald, R., &amp; Pamela S Schindler. (2018), </w:t>
      </w:r>
      <w:r w:rsidRPr="007E18EA">
        <w:rPr>
          <w:i/>
          <w:iCs/>
          <w:sz w:val="22"/>
          <w:szCs w:val="22"/>
        </w:rPr>
        <w:t>Business Research Method</w:t>
      </w:r>
      <w:r w:rsidRPr="007E18EA">
        <w:rPr>
          <w:sz w:val="22"/>
          <w:szCs w:val="22"/>
        </w:rPr>
        <w:t xml:space="preserve"> 13</w:t>
      </w:r>
      <w:r w:rsidRPr="007E18EA">
        <w:rPr>
          <w:sz w:val="22"/>
          <w:szCs w:val="22"/>
          <w:vertAlign w:val="superscript"/>
        </w:rPr>
        <w:t>th</w:t>
      </w:r>
      <w:r w:rsidRPr="007E18EA">
        <w:rPr>
          <w:sz w:val="22"/>
          <w:szCs w:val="22"/>
        </w:rPr>
        <w:t xml:space="preserve"> ed. New York: MC. Graw Hill</w:t>
      </w:r>
    </w:p>
    <w:p w:rsidR="006C7314" w:rsidRPr="007E18EA" w:rsidRDefault="006C7314" w:rsidP="00AF1A9E">
      <w:pPr>
        <w:ind w:left="720" w:hanging="720"/>
        <w:jc w:val="both"/>
        <w:rPr>
          <w:sz w:val="22"/>
          <w:szCs w:val="22"/>
        </w:rPr>
      </w:pPr>
      <w:r w:rsidRPr="007E18EA">
        <w:rPr>
          <w:sz w:val="22"/>
          <w:szCs w:val="22"/>
        </w:rPr>
        <w:t xml:space="preserve">Cronin, JJ and Taylor, S.A, (2018). “Measuring service Quality : A Reexamination and Extension, </w:t>
      </w:r>
      <w:r w:rsidRPr="007E18EA">
        <w:rPr>
          <w:i/>
          <w:sz w:val="22"/>
          <w:szCs w:val="22"/>
        </w:rPr>
        <w:t>Journal of Marketing</w:t>
      </w:r>
      <w:r w:rsidRPr="007E18EA">
        <w:rPr>
          <w:sz w:val="22"/>
          <w:szCs w:val="22"/>
        </w:rPr>
        <w:t xml:space="preserve"> 56, July, pp55-68</w:t>
      </w:r>
    </w:p>
    <w:p w:rsidR="006C7314" w:rsidRPr="007E18EA" w:rsidRDefault="006C7314" w:rsidP="00AF1A9E">
      <w:pPr>
        <w:ind w:left="720" w:hanging="720"/>
        <w:jc w:val="both"/>
        <w:rPr>
          <w:sz w:val="22"/>
          <w:szCs w:val="22"/>
        </w:rPr>
      </w:pPr>
      <w:r w:rsidRPr="007E18EA">
        <w:rPr>
          <w:sz w:val="22"/>
          <w:szCs w:val="22"/>
        </w:rPr>
        <w:t xml:space="preserve">Hair J.F., Anderson, R.E., Tatham, R. L., &amp; Black, W. C. (2016), </w:t>
      </w:r>
      <w:r w:rsidRPr="007E18EA">
        <w:rPr>
          <w:i/>
          <w:iCs/>
          <w:sz w:val="22"/>
          <w:szCs w:val="22"/>
        </w:rPr>
        <w:t>Multivariate Data Analysis</w:t>
      </w:r>
      <w:r w:rsidRPr="007E18EA">
        <w:rPr>
          <w:sz w:val="22"/>
          <w:szCs w:val="22"/>
        </w:rPr>
        <w:t>”. 9</w:t>
      </w:r>
      <w:r w:rsidRPr="007E18EA">
        <w:rPr>
          <w:sz w:val="22"/>
          <w:szCs w:val="22"/>
          <w:vertAlign w:val="superscript"/>
        </w:rPr>
        <w:t>th</w:t>
      </w:r>
      <w:r w:rsidRPr="007E18EA">
        <w:rPr>
          <w:sz w:val="22"/>
          <w:szCs w:val="22"/>
        </w:rPr>
        <w:t xml:space="preserve"> ed. New Jersey; Prentice-Hall International, Inc.</w:t>
      </w:r>
    </w:p>
    <w:p w:rsidR="006C7314" w:rsidRPr="007E18EA" w:rsidRDefault="006C7314" w:rsidP="00AF1A9E">
      <w:pPr>
        <w:ind w:left="720" w:hanging="720"/>
        <w:jc w:val="both"/>
        <w:rPr>
          <w:sz w:val="22"/>
          <w:szCs w:val="22"/>
        </w:rPr>
      </w:pPr>
      <w:r w:rsidRPr="007E18EA">
        <w:rPr>
          <w:sz w:val="22"/>
          <w:szCs w:val="22"/>
        </w:rPr>
        <w:t xml:space="preserve">Kotler, P. (1991). </w:t>
      </w:r>
      <w:r w:rsidRPr="007E18EA">
        <w:rPr>
          <w:i/>
          <w:iCs/>
          <w:sz w:val="22"/>
          <w:szCs w:val="22"/>
        </w:rPr>
        <w:t>Marketing Management: Analysis, Planning, Implementation, and Control (7</w:t>
      </w:r>
      <w:r w:rsidRPr="007E18EA">
        <w:rPr>
          <w:i/>
          <w:iCs/>
          <w:sz w:val="22"/>
          <w:szCs w:val="22"/>
          <w:vertAlign w:val="superscript"/>
        </w:rPr>
        <w:t>th</w:t>
      </w:r>
      <w:r w:rsidRPr="007E18EA">
        <w:rPr>
          <w:i/>
          <w:iCs/>
          <w:sz w:val="22"/>
          <w:szCs w:val="22"/>
        </w:rPr>
        <w:t xml:space="preserve"> Ed)</w:t>
      </w:r>
      <w:r w:rsidRPr="007E18EA">
        <w:rPr>
          <w:sz w:val="22"/>
          <w:szCs w:val="22"/>
        </w:rPr>
        <w:t>. New Jersey: Prentice Hall.</w:t>
      </w:r>
    </w:p>
    <w:p w:rsidR="006C7314" w:rsidRPr="007E18EA" w:rsidRDefault="006C7314" w:rsidP="00AF1A9E">
      <w:pPr>
        <w:ind w:left="720" w:hanging="720"/>
        <w:jc w:val="both"/>
        <w:rPr>
          <w:sz w:val="22"/>
          <w:szCs w:val="22"/>
        </w:rPr>
      </w:pPr>
      <w:r w:rsidRPr="007E18EA">
        <w:rPr>
          <w:sz w:val="22"/>
          <w:szCs w:val="22"/>
        </w:rPr>
        <w:lastRenderedPageBreak/>
        <w:t xml:space="preserve">Parasuraman, A.,Zeithaml, VA., &amp; Berry, LL. (1985). “A Conceptual Model of Service Quality and Its Implication ”, </w:t>
      </w:r>
      <w:r w:rsidRPr="007E18EA">
        <w:rPr>
          <w:i/>
          <w:iCs/>
          <w:sz w:val="22"/>
          <w:szCs w:val="22"/>
        </w:rPr>
        <w:t>Journal of Marketing</w:t>
      </w:r>
      <w:r w:rsidRPr="007E18EA">
        <w:rPr>
          <w:sz w:val="22"/>
          <w:szCs w:val="22"/>
        </w:rPr>
        <w:t>, Vol. 49 (fall) pp 41-50</w:t>
      </w:r>
    </w:p>
    <w:p w:rsidR="006C7314" w:rsidRPr="007E18EA" w:rsidRDefault="006C7314" w:rsidP="00AF1A9E">
      <w:pPr>
        <w:ind w:left="720" w:hanging="720"/>
        <w:jc w:val="both"/>
        <w:rPr>
          <w:sz w:val="22"/>
          <w:szCs w:val="22"/>
        </w:rPr>
      </w:pPr>
      <w:r w:rsidRPr="007E18EA">
        <w:rPr>
          <w:sz w:val="22"/>
          <w:szCs w:val="22"/>
        </w:rPr>
        <w:t xml:space="preserve">Parasuraman, A.,Zeithaml, VA., &amp; Berry, LL. (1988). “ SERVQUAL: a multiple item scale for measuring consumer perceptions of service quality ”, </w:t>
      </w:r>
      <w:r w:rsidRPr="007E18EA">
        <w:rPr>
          <w:i/>
          <w:iCs/>
          <w:sz w:val="22"/>
          <w:szCs w:val="22"/>
        </w:rPr>
        <w:t>Journal of Retailing</w:t>
      </w:r>
      <w:r w:rsidRPr="007E18EA">
        <w:rPr>
          <w:sz w:val="22"/>
          <w:szCs w:val="22"/>
        </w:rPr>
        <w:t>, Vol. 64 No 1 pp 12-40</w:t>
      </w:r>
    </w:p>
    <w:p w:rsidR="006C7314" w:rsidRPr="007E18EA" w:rsidRDefault="006C7314" w:rsidP="00AF1A9E">
      <w:pPr>
        <w:ind w:left="720" w:hanging="720"/>
        <w:jc w:val="both"/>
        <w:rPr>
          <w:sz w:val="22"/>
          <w:szCs w:val="22"/>
        </w:rPr>
      </w:pPr>
      <w:r w:rsidRPr="007E18EA">
        <w:rPr>
          <w:sz w:val="22"/>
          <w:szCs w:val="22"/>
        </w:rPr>
        <w:t xml:space="preserve">Santoso, S. (2000). </w:t>
      </w:r>
      <w:r w:rsidRPr="007E18EA">
        <w:rPr>
          <w:i/>
          <w:iCs/>
          <w:sz w:val="22"/>
          <w:szCs w:val="22"/>
        </w:rPr>
        <w:t>SPSS: Statistik Parametrik</w:t>
      </w:r>
      <w:r w:rsidRPr="007E18EA">
        <w:rPr>
          <w:sz w:val="22"/>
          <w:szCs w:val="22"/>
        </w:rPr>
        <w:t>. Jakarta: Elex Media.</w:t>
      </w:r>
    </w:p>
    <w:p w:rsidR="006C7314" w:rsidRDefault="006C7314" w:rsidP="00AF1A9E">
      <w:pPr>
        <w:ind w:left="720" w:hanging="720"/>
        <w:jc w:val="both"/>
        <w:rPr>
          <w:sz w:val="22"/>
          <w:szCs w:val="22"/>
        </w:rPr>
      </w:pPr>
      <w:r w:rsidRPr="007E18EA">
        <w:rPr>
          <w:sz w:val="22"/>
          <w:szCs w:val="22"/>
        </w:rPr>
        <w:t xml:space="preserve">Sekaran, U. (2016), </w:t>
      </w:r>
      <w:r w:rsidRPr="007E18EA">
        <w:rPr>
          <w:i/>
          <w:iCs/>
          <w:sz w:val="22"/>
          <w:szCs w:val="22"/>
        </w:rPr>
        <w:t>Research Methods for Business, A Skill Building Approach,</w:t>
      </w:r>
      <w:r w:rsidRPr="007E18EA">
        <w:rPr>
          <w:sz w:val="22"/>
          <w:szCs w:val="22"/>
        </w:rPr>
        <w:t xml:space="preserve"> 7</w:t>
      </w:r>
      <w:r w:rsidRPr="007E18EA">
        <w:rPr>
          <w:sz w:val="22"/>
          <w:szCs w:val="22"/>
          <w:vertAlign w:val="superscript"/>
        </w:rPr>
        <w:t>th</w:t>
      </w:r>
      <w:r w:rsidRPr="007E18EA">
        <w:rPr>
          <w:sz w:val="22"/>
          <w:szCs w:val="22"/>
        </w:rPr>
        <w:t xml:space="preserve"> ed. John Willey &amp; Sons, Inc.</w:t>
      </w:r>
    </w:p>
    <w:bookmarkEnd w:id="0"/>
    <w:p w:rsidR="006C7314" w:rsidRPr="006C7314" w:rsidRDefault="006C7314" w:rsidP="006C7314">
      <w:pPr>
        <w:rPr>
          <w:lang w:eastAsia="en-US"/>
        </w:rPr>
      </w:pPr>
    </w:p>
    <w:sectPr w:rsidR="006C7314" w:rsidRPr="006C7314">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7FF" w:rsidRDefault="00A857FF">
      <w:r>
        <w:separator/>
      </w:r>
    </w:p>
  </w:endnote>
  <w:endnote w:type="continuationSeparator" w:id="0">
    <w:p w:rsidR="00A857FF" w:rsidRDefault="00A8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charset w:val="86"/>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等线 Light">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7FF" w:rsidRDefault="00A857FF">
      <w:r>
        <w:separator/>
      </w:r>
    </w:p>
  </w:footnote>
  <w:footnote w:type="continuationSeparator" w:id="0">
    <w:p w:rsidR="00A857FF" w:rsidRDefault="00A8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6A1" w:rsidRDefault="00CA603A">
    <w:pPr>
      <w:tabs>
        <w:tab w:val="left" w:pos="1590"/>
      </w:tabs>
    </w:pPr>
    <w:bookmarkStart w:id="2" w:name="_Hlk88207443"/>
    <w:proofErr w:type="spellStart"/>
    <w:r>
      <w:rPr>
        <w:lang w:val="en-US"/>
      </w:rPr>
      <w:t>Penulis</w:t>
    </w:r>
    <w:proofErr w:type="spellEnd"/>
    <w:r>
      <w:rPr>
        <w:lang w:val="en-US"/>
      </w:rPr>
      <w:t xml:space="preserve"> 1, </w:t>
    </w:r>
    <w:proofErr w:type="spellStart"/>
    <w:r>
      <w:rPr>
        <w:lang w:val="en-US"/>
      </w:rPr>
      <w:t>Penulis</w:t>
    </w:r>
    <w:proofErr w:type="spellEnd"/>
    <w:r>
      <w:rPr>
        <w:lang w:val="en-US"/>
      </w:rPr>
      <w:t xml:space="preserve"> 2/</w:t>
    </w:r>
    <w:proofErr w:type="spellStart"/>
    <w:r>
      <w:rPr>
        <w:lang w:val="en-US"/>
      </w:rPr>
      <w:t>WIJoB</w:t>
    </w:r>
    <w:proofErr w:type="spellEnd"/>
    <w:r>
      <w:rPr>
        <w:lang w:val="en-US"/>
      </w:rPr>
      <w:t xml:space="preserve"> </w:t>
    </w:r>
    <w:proofErr w:type="spellStart"/>
    <w:r>
      <w:rPr>
        <w:lang w:val="en-US"/>
      </w:rPr>
      <w:t>Vol</w:t>
    </w:r>
    <w:proofErr w:type="spellEnd"/>
    <w:r>
      <w:rPr>
        <w:lang w:val="en-US"/>
      </w:rPr>
      <w:t xml:space="preserve"> xx No xx </w:t>
    </w:r>
    <w:proofErr w:type="spellStart"/>
    <w:r>
      <w:rPr>
        <w:lang w:val="en-US"/>
      </w:rPr>
      <w:t>Tahun</w:t>
    </w:r>
    <w:proofErr w:type="spellEnd"/>
    <w:r>
      <w:rPr>
        <w:lang w:val="en-US"/>
      </w:rPr>
      <w:t xml:space="preserve"> xx </w:t>
    </w:r>
    <w:r>
      <w:tab/>
    </w:r>
    <w:bookmarkEnd w:id="2"/>
  </w:p>
  <w:p w:rsidR="002E26A1" w:rsidRDefault="002E2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9E" w:rsidRDefault="00AF1A9E" w:rsidP="00AF1A9E">
    <w:pPr>
      <w:pStyle w:val="Header"/>
      <w:jc w:val="center"/>
      <w:rPr>
        <w:color w:val="auto"/>
        <w:lang w:val="en-US"/>
      </w:rPr>
    </w:pPr>
    <w:proofErr w:type="spellStart"/>
    <w:r>
      <w:rPr>
        <w:color w:val="auto"/>
        <w:lang w:val="en-US"/>
      </w:rPr>
      <w:t>Widya</w:t>
    </w:r>
    <w:proofErr w:type="spellEnd"/>
    <w:r>
      <w:rPr>
        <w:color w:val="auto"/>
        <w:lang w:val="en-US"/>
      </w:rPr>
      <w:t xml:space="preserve"> Dharma Journal of Business </w:t>
    </w:r>
    <w:proofErr w:type="spellStart"/>
    <w:r>
      <w:rPr>
        <w:color w:val="auto"/>
        <w:lang w:val="en-US"/>
      </w:rPr>
      <w:t>Vol</w:t>
    </w:r>
    <w:proofErr w:type="spellEnd"/>
    <w:r>
      <w:rPr>
        <w:color w:val="auto"/>
        <w:lang w:val="en-US"/>
      </w:rPr>
      <w:t xml:space="preserve"> </w:t>
    </w:r>
    <w:r>
      <w:rPr>
        <w:color w:val="auto"/>
      </w:rPr>
      <w:t>1</w:t>
    </w:r>
    <w:r>
      <w:rPr>
        <w:color w:val="auto"/>
        <w:lang w:val="en-US"/>
      </w:rPr>
      <w:t xml:space="preserve"> No </w:t>
    </w:r>
    <w:r>
      <w:rPr>
        <w:color w:val="auto"/>
      </w:rPr>
      <w:t>1</w:t>
    </w:r>
    <w:r>
      <w:rPr>
        <w:color w:val="auto"/>
        <w:lang w:val="en-US"/>
      </w:rPr>
      <w:t xml:space="preserve"> (</w:t>
    </w:r>
    <w:proofErr w:type="spellStart"/>
    <w:r>
      <w:rPr>
        <w:color w:val="auto"/>
        <w:lang w:val="en-US"/>
      </w:rPr>
      <w:t>Tahun</w:t>
    </w:r>
    <w:proofErr w:type="spellEnd"/>
    <w:r>
      <w:rPr>
        <w:color w:val="auto"/>
      </w:rPr>
      <w:t>2022</w:t>
    </w:r>
    <w:r>
      <w:rPr>
        <w:color w:val="auto"/>
        <w:lang w:val="en-US"/>
      </w:rPr>
      <w:t>)</w:t>
    </w:r>
  </w:p>
  <w:p w:rsidR="00AF1A9E" w:rsidRDefault="00AF1A9E" w:rsidP="00AF1A9E">
    <w:pPr>
      <w:pStyle w:val="Header"/>
      <w:jc w:val="center"/>
      <w:rPr>
        <w:color w:val="auto"/>
        <w:lang w:val="en-US"/>
      </w:rPr>
    </w:pPr>
    <w:r>
      <w:rPr>
        <w:noProof/>
        <w:color w:val="auto"/>
        <w:lang w:val="en-US" w:eastAsia="en-US"/>
      </w:rPr>
      <mc:AlternateContent>
        <mc:Choice Requires="wps">
          <w:drawing>
            <wp:anchor distT="0" distB="0" distL="114300" distR="114300" simplePos="0" relativeHeight="251659264" behindDoc="0" locked="0" layoutInCell="1" allowOverlap="1" wp14:anchorId="1BBADE65" wp14:editId="6AF29BA2">
              <wp:simplePos x="0" y="0"/>
              <wp:positionH relativeFrom="column">
                <wp:posOffset>-9525</wp:posOffset>
              </wp:positionH>
              <wp:positionV relativeFrom="paragraph">
                <wp:posOffset>85725</wp:posOffset>
              </wp:positionV>
              <wp:extent cx="56959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12700">
                        <a:solidFill>
                          <a:srgbClr val="000000"/>
                        </a:solidFill>
                        <a:round/>
                      </a:ln>
                    </wps:spPr>
                    <wps:bodyPr/>
                  </wps:wsp>
                </a:graphicData>
              </a:graphic>
            </wp:anchor>
          </w:drawing>
        </mc:Choice>
        <mc:Fallback>
          <w:pict>
            <v:shapetype w14:anchorId="3CEA82C1" id="_x0000_t32" coordsize="21600,21600" o:spt="32" o:oned="t" path="m,l21600,21600e" filled="f">
              <v:path arrowok="t" fillok="f" o:connecttype="none"/>
              <o:lock v:ext="edit" shapetype="t"/>
            </v:shapetype>
            <v:shape id="Straight Arrow Connector 8" o:spid="_x0000_s1026" type="#_x0000_t32" style="position:absolute;margin-left:-.75pt;margin-top:6.75pt;width:44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" strokeweight="1pt"/>
          </w:pict>
        </mc:Fallback>
      </mc:AlternateContent>
    </w:r>
  </w:p>
  <w:p w:rsidR="00AF1A9E" w:rsidRDefault="00AF1A9E" w:rsidP="00AF1A9E">
    <w:pPr>
      <w:pStyle w:val="Header"/>
      <w:rPr>
        <w:sz w:val="30"/>
        <w:szCs w:val="30"/>
        <w:lang w:val="en-US"/>
      </w:rPr>
    </w:pPr>
    <w:r>
      <w:rPr>
        <w:noProof/>
        <w:lang w:val="en-US" w:eastAsia="en-US"/>
      </w:rPr>
      <mc:AlternateContent>
        <mc:Choice Requires="wps">
          <w:drawing>
            <wp:anchor distT="0" distB="0" distL="114300" distR="114300" simplePos="0" relativeHeight="251661312" behindDoc="0" locked="0" layoutInCell="1" allowOverlap="1" wp14:anchorId="784998F9" wp14:editId="3A7E83DD">
              <wp:simplePos x="0" y="0"/>
              <wp:positionH relativeFrom="column">
                <wp:posOffset>4678680</wp:posOffset>
              </wp:positionH>
              <wp:positionV relativeFrom="paragraph">
                <wp:posOffset>119380</wp:posOffset>
              </wp:positionV>
              <wp:extent cx="901700" cy="483235"/>
              <wp:effectExtent l="6350" t="6350" r="6350" b="18415"/>
              <wp:wrapNone/>
              <wp:docPr id="1" name="Text Box 1"/>
              <wp:cNvGraphicFramePr/>
              <a:graphic xmlns:a="http://schemas.openxmlformats.org/drawingml/2006/main">
                <a:graphicData uri="http://schemas.microsoft.com/office/word/2010/wordprocessingShape">
                  <wps:wsp>
                    <wps:cNvSpPr txBox="1"/>
                    <wps:spPr>
                      <a:xfrm>
                        <a:off x="5593080" y="950595"/>
                        <a:ext cx="901700" cy="483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1A9E" w:rsidRDefault="00AF1A9E" w:rsidP="00AF1A9E">
                          <w:pPr>
                            <w:jc w:val="center"/>
                            <w:rPr>
                              <w:rFonts w:ascii="Times New Roman Bold" w:hAnsi="Times New Roman Bold" w:cs="Times New Roman Bold"/>
                              <w:b/>
                              <w:bCs/>
                            </w:rPr>
                          </w:pPr>
                          <w:r>
                            <w:rPr>
                              <w:rFonts w:ascii="Times New Roman Bold" w:hAnsi="Times New Roman Bold" w:cs="Times New Roman Bold"/>
                              <w:b/>
                              <w:bCs/>
                            </w:rPr>
                            <w:t xml:space="preserve">E ISSN </w:t>
                          </w:r>
                        </w:p>
                        <w:p w:rsidR="00AF1A9E" w:rsidRDefault="00AF1A9E" w:rsidP="00AF1A9E">
                          <w:pPr>
                            <w:jc w:val="center"/>
                            <w:rPr>
                              <w:rFonts w:ascii="Times New Roman Bold" w:hAnsi="Times New Roman Bold" w:cs="Times New Roman Bold"/>
                              <w:b/>
                              <w:bCs/>
                            </w:rPr>
                          </w:pPr>
                          <w:r>
                            <w:rPr>
                              <w:rFonts w:ascii="Times New Roman Bold" w:hAnsi="Times New Roman Bold" w:cs="Times New Roman Bold"/>
                              <w:b/>
                              <w:bCs/>
                            </w:rPr>
                            <w:t>2829 - 3439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4998F9" id="_x0000_t202" coordsize="21600,21600" o:spt="202" path="m,l,21600r21600,l21600,xe">
              <v:stroke joinstyle="miter"/>
              <v:path gradientshapeok="t" o:connecttype="rect"/>
            </v:shapetype>
            <v:shape id="Text Box 1" o:spid="_x0000_s1026" type="#_x0000_t202" style="position:absolute;margin-left:368.4pt;margin-top:9.4pt;width:71pt;height: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" fillcolor="white [3201]" strokeweight=".5pt">
              <v:textbox>
                <w:txbxContent>
                  <w:p w:rsidR="00AF1A9E" w:rsidRDefault="00AF1A9E" w:rsidP="00AF1A9E">
                    <w:pPr>
                      <w:jc w:val="center"/>
                      <w:rPr>
                        <w:rFonts w:ascii="Times New Roman Bold" w:hAnsi="Times New Roman Bold" w:cs="Times New Roman Bold"/>
                        <w:b/>
                        <w:bCs/>
                      </w:rPr>
                    </w:pPr>
                    <w:r>
                      <w:rPr>
                        <w:rFonts w:ascii="Times New Roman Bold" w:hAnsi="Times New Roman Bold" w:cs="Times New Roman Bold"/>
                        <w:b/>
                        <w:bCs/>
                      </w:rPr>
                      <w:t xml:space="preserve">E ISSN </w:t>
                    </w:r>
                  </w:p>
                  <w:p w:rsidR="00AF1A9E" w:rsidRDefault="00AF1A9E" w:rsidP="00AF1A9E">
                    <w:pPr>
                      <w:jc w:val="center"/>
                      <w:rPr>
                        <w:rFonts w:ascii="Times New Roman Bold" w:hAnsi="Times New Roman Bold" w:cs="Times New Roman Bold"/>
                        <w:b/>
                        <w:bCs/>
                      </w:rPr>
                    </w:pPr>
                    <w:r>
                      <w:rPr>
                        <w:rFonts w:ascii="Times New Roman Bold" w:hAnsi="Times New Roman Bold" w:cs="Times New Roman Bold"/>
                        <w:b/>
                        <w:bCs/>
                      </w:rPr>
                      <w:t>2829 - 3439</w:t>
                    </w:r>
                  </w:p>
                </w:txbxContent>
              </v:textbox>
            </v:shape>
          </w:pict>
        </mc:Fallback>
      </mc:AlternateContent>
    </w:r>
    <w:r>
      <w:rPr>
        <w:noProof/>
        <w:lang w:val="en-US" w:eastAsia="en-US"/>
      </w:rPr>
      <w:drawing>
        <wp:anchor distT="0" distB="0" distL="114300" distR="114300" simplePos="0" relativeHeight="251662336" behindDoc="1" locked="0" layoutInCell="1" allowOverlap="1" wp14:anchorId="2295956C" wp14:editId="5F92056F">
          <wp:simplePos x="0" y="0"/>
          <wp:positionH relativeFrom="column">
            <wp:posOffset>52070</wp:posOffset>
          </wp:positionH>
          <wp:positionV relativeFrom="paragraph">
            <wp:posOffset>14605</wp:posOffset>
          </wp:positionV>
          <wp:extent cx="949325" cy="643890"/>
          <wp:effectExtent l="0" t="0" r="15875" b="16510"/>
          <wp:wrapNone/>
          <wp:docPr id="7" name="Picture 7" descr="/Users/rismantogatottrisilo/Library/Mobile Documents/com~apple~CloudDocs/Documents/2021 JURNAL/2021 JURNAL/wijob logo kecil.pngwijob logo 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sers/rismantogatottrisilo/Library/Mobile Documents/com~apple~CloudDocs/Documents/2021 JURNAL/2021 JURNAL/wijob logo kecil.pngwijob logo kecil"/>
                  <pic:cNvPicPr>
                    <a:picLocks noChangeAspect="1" noChangeArrowheads="1"/>
                  </pic:cNvPicPr>
                </pic:nvPicPr>
                <pic:blipFill>
                  <a:blip r:embed="rId1"/>
                  <a:srcRect/>
                  <a:stretch>
                    <a:fillRect/>
                  </a:stretch>
                </pic:blipFill>
                <pic:spPr>
                  <a:xfrm>
                    <a:off x="0" y="0"/>
                    <a:ext cx="949325" cy="643890"/>
                  </a:xfrm>
                  <a:prstGeom prst="rect">
                    <a:avLst/>
                  </a:prstGeom>
                  <a:noFill/>
                  <a:ln>
                    <a:noFill/>
                  </a:ln>
                </pic:spPr>
              </pic:pic>
            </a:graphicData>
          </a:graphic>
        </wp:anchor>
      </w:drawing>
    </w:r>
    <w:r>
      <w:rPr>
        <w:sz w:val="30"/>
        <w:szCs w:val="30"/>
        <w:lang w:val="en-US"/>
      </w:rPr>
      <w:t xml:space="preserve">                             </w:t>
    </w:r>
    <w:proofErr w:type="spellStart"/>
    <w:r>
      <w:rPr>
        <w:sz w:val="30"/>
        <w:szCs w:val="30"/>
        <w:lang w:val="en-US"/>
      </w:rPr>
      <w:t>Widya</w:t>
    </w:r>
    <w:proofErr w:type="spellEnd"/>
    <w:r>
      <w:rPr>
        <w:sz w:val="30"/>
        <w:szCs w:val="30"/>
        <w:lang w:val="en-US"/>
      </w:rPr>
      <w:t xml:space="preserve"> Dharma Journal of Business</w:t>
    </w:r>
  </w:p>
  <w:p w:rsidR="00AF1A9E" w:rsidRDefault="00AF1A9E" w:rsidP="00AF1A9E">
    <w:pPr>
      <w:pStyle w:val="Header"/>
    </w:pPr>
  </w:p>
  <w:p w:rsidR="00AF1A9E" w:rsidRDefault="00AF1A9E" w:rsidP="00AF1A9E">
    <w:pPr>
      <w:pStyle w:val="Header"/>
      <w:jc w:val="center"/>
    </w:pPr>
  </w:p>
  <w:p w:rsidR="00AF1A9E" w:rsidRDefault="00AF1A9E" w:rsidP="00AF1A9E">
    <w:pPr>
      <w:pStyle w:val="Header"/>
      <w:rPr>
        <w:lang w:val="en-US"/>
      </w:rPr>
    </w:pPr>
    <w:r>
      <w:rPr>
        <w:lang w:val="en-US"/>
      </w:rPr>
      <w:t xml:space="preserve">                                    Journal homepage:</w:t>
    </w:r>
    <w:r>
      <w:t xml:space="preserve"> </w:t>
    </w:r>
    <w:hyperlink r:id="rId2" w:history="1">
      <w:r>
        <w:rPr>
          <w:rStyle w:val="Hyperlink"/>
          <w:lang w:val="en-US"/>
        </w:rPr>
        <w:t>https://journal.unwidha.ac.id/index.php/wijob</w:t>
      </w:r>
    </w:hyperlink>
  </w:p>
  <w:p w:rsidR="00AF1A9E" w:rsidRDefault="00AF1A9E" w:rsidP="00AF1A9E">
    <w:pPr>
      <w:pStyle w:val="Header"/>
    </w:pPr>
    <w:r>
      <w:rPr>
        <w:noProof/>
        <w:color w:val="auto"/>
        <w:lang w:val="en-US" w:eastAsia="en-US"/>
      </w:rPr>
      <mc:AlternateContent>
        <mc:Choice Requires="wps">
          <w:drawing>
            <wp:anchor distT="0" distB="0" distL="114300" distR="114300" simplePos="0" relativeHeight="251660288" behindDoc="0" locked="0" layoutInCell="1" allowOverlap="1" wp14:anchorId="7FE74BD0" wp14:editId="67545841">
              <wp:simplePos x="0" y="0"/>
              <wp:positionH relativeFrom="column">
                <wp:posOffset>-9525</wp:posOffset>
              </wp:positionH>
              <wp:positionV relativeFrom="paragraph">
                <wp:posOffset>107950</wp:posOffset>
              </wp:positionV>
              <wp:extent cx="5695950" cy="0"/>
              <wp:effectExtent l="0" t="19050" r="1905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38100">
                        <a:solidFill>
                          <a:srgbClr val="000000"/>
                        </a:solidFill>
                        <a:round/>
                      </a:ln>
                    </wps:spPr>
                    <wps:bodyPr/>
                  </wps:wsp>
                </a:graphicData>
              </a:graphic>
            </wp:anchor>
          </w:drawing>
        </mc:Choice>
        <mc:Fallback>
          <w:pict>
            <v:shape w14:anchorId="316B2E48" id="Straight Arrow Connector 5" o:spid="_x0000_s1026" type="#_x0000_t32" style="position:absolute;margin-left:-.75pt;margin-top:8.5pt;width:44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" strokeweight="3pt"/>
          </w:pict>
        </mc:Fallback>
      </mc:AlternateContent>
    </w:r>
  </w:p>
  <w:p w:rsidR="002E26A1" w:rsidRPr="00AF1A9E" w:rsidRDefault="002E26A1" w:rsidP="00AF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6D9"/>
    <w:multiLevelType w:val="multilevel"/>
    <w:tmpl w:val="2F5074FA"/>
    <w:lvl w:ilvl="0">
      <w:start w:val="1"/>
      <w:numFmt w:val="decimal"/>
      <w:lvlText w:val="%1."/>
      <w:lvlJc w:val="left"/>
      <w:pPr>
        <w:tabs>
          <w:tab w:val="num" w:pos="5040"/>
        </w:tabs>
        <w:ind w:left="5040"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
    <w:nsid w:val="189D75F3"/>
    <w:multiLevelType w:val="hybridMultilevel"/>
    <w:tmpl w:val="CA7C7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46143"/>
    <w:multiLevelType w:val="hybridMultilevel"/>
    <w:tmpl w:val="0F04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51EAB"/>
    <w:multiLevelType w:val="multilevel"/>
    <w:tmpl w:val="0ACC9A8E"/>
    <w:lvl w:ilvl="0">
      <w:start w:val="1"/>
      <w:numFmt w:val="decimal"/>
      <w:lvlText w:val="%1."/>
      <w:lvlJc w:val="left"/>
      <w:pPr>
        <w:tabs>
          <w:tab w:val="num" w:pos="5040"/>
        </w:tabs>
        <w:ind w:left="5040"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4">
    <w:nsid w:val="39233325"/>
    <w:multiLevelType w:val="hybridMultilevel"/>
    <w:tmpl w:val="4C608A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6D133C"/>
    <w:multiLevelType w:val="multilevel"/>
    <w:tmpl w:val="466D13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7C482258"/>
    <w:multiLevelType w:val="hybridMultilevel"/>
    <w:tmpl w:val="7B4A4AC4"/>
    <w:lvl w:ilvl="0" w:tplc="86D4D406">
      <w:start w:val="1"/>
      <w:numFmt w:val="decimal"/>
      <w:lvlText w:val="%1."/>
      <w:lvlJc w:val="left"/>
      <w:pPr>
        <w:tabs>
          <w:tab w:val="num" w:pos="1440"/>
        </w:tabs>
        <w:ind w:left="1440" w:hanging="360"/>
      </w:pPr>
      <w:rPr>
        <w:rFonts w:cs="Times New Roman" w:hint="default"/>
      </w:rPr>
    </w:lvl>
    <w:lvl w:ilvl="1" w:tplc="9E36F126">
      <w:start w:val="1"/>
      <w:numFmt w:val="lowerLetter"/>
      <w:lvlText w:val="%2."/>
      <w:lvlJc w:val="left"/>
      <w:pPr>
        <w:tabs>
          <w:tab w:val="num" w:pos="1170"/>
        </w:tabs>
        <w:ind w:left="1170" w:hanging="360"/>
      </w:pPr>
      <w:rPr>
        <w:rFonts w:ascii="Times New Roman" w:eastAsia="Times New Roman" w:hAnsi="Times New Roman" w:cs="Times New Roman"/>
      </w:rPr>
    </w:lvl>
    <w:lvl w:ilvl="2" w:tplc="0409001B">
      <w:start w:val="1"/>
      <w:numFmt w:val="lowerRoman"/>
      <w:lvlText w:val="%3."/>
      <w:lvlJc w:val="right"/>
      <w:pPr>
        <w:tabs>
          <w:tab w:val="num" w:pos="2880"/>
        </w:tabs>
        <w:ind w:left="2880" w:hanging="180"/>
      </w:pPr>
      <w:rPr>
        <w:rFonts w:cs="Times New Roman"/>
      </w:rPr>
    </w:lvl>
    <w:lvl w:ilvl="3" w:tplc="8318D988">
      <w:start w:val="1"/>
      <w:numFmt w:val="decimal"/>
      <w:lvlText w:val="%4)"/>
      <w:lvlJc w:val="left"/>
      <w:pPr>
        <w:tabs>
          <w:tab w:val="num" w:pos="3600"/>
        </w:tabs>
        <w:ind w:left="360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53"/>
    <w:rsid w:val="E9F9E785"/>
    <w:rsid w:val="002E26A1"/>
    <w:rsid w:val="0053628A"/>
    <w:rsid w:val="00641D5B"/>
    <w:rsid w:val="006C7314"/>
    <w:rsid w:val="007A7C53"/>
    <w:rsid w:val="007E1FF2"/>
    <w:rsid w:val="00A857FF"/>
    <w:rsid w:val="00AD6B9B"/>
    <w:rsid w:val="00AF1A9E"/>
    <w:rsid w:val="00BF3E23"/>
    <w:rsid w:val="00C52700"/>
    <w:rsid w:val="00CA603A"/>
    <w:rsid w:val="00CE5543"/>
    <w:rsid w:val="00D47173"/>
    <w:rsid w:val="00EE23A2"/>
    <w:rsid w:val="379EFF60"/>
    <w:rsid w:val="75C359F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15372-B9E8-42A2-8930-64F003BE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color w:val="000000"/>
      <w:kern w:val="28"/>
      <w:lang w:val="id-ID" w:eastAsia="id-ID"/>
    </w:rPr>
  </w:style>
  <w:style w:type="paragraph" w:styleId="Heading1">
    <w:name w:val="heading 1"/>
    <w:basedOn w:val="Normal"/>
    <w:next w:val="Normal"/>
    <w:link w:val="Heading1Char"/>
    <w:uiPriority w:val="9"/>
    <w:qFormat/>
    <w:pPr>
      <w:keepNext/>
      <w:outlineLvl w:val="0"/>
    </w:pPr>
    <w:rPr>
      <w:b/>
      <w:i/>
      <w:color w:val="auto"/>
      <w:kern w:val="0"/>
      <w:sz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i/>
      <w:sz w:val="40"/>
      <w:szCs w:val="20"/>
      <w:lang w:val="en-US"/>
    </w:rPr>
  </w:style>
  <w:style w:type="character" w:customStyle="1" w:styleId="tlid-translation">
    <w:name w:val="tlid-translation"/>
    <w:qFormat/>
  </w:style>
  <w:style w:type="paragraph" w:customStyle="1" w:styleId="PageNumber1">
    <w:name w:val="Page Number1"/>
    <w:basedOn w:val="Normal"/>
    <w:qFormat/>
    <w:pPr>
      <w:suppressAutoHyphens/>
      <w:jc w:val="center"/>
    </w:pPr>
    <w:rPr>
      <w:rFonts w:ascii="Times" w:hAnsi="Times"/>
      <w:color w:val="auto"/>
      <w:kern w:val="0"/>
      <w:sz w:val="24"/>
      <w:lang w:val="en-US" w:eastAsia="ar-SA"/>
    </w:rPr>
  </w:style>
  <w:style w:type="paragraph" w:styleId="BodyTextIndent">
    <w:name w:val="Body Text Indent"/>
    <w:basedOn w:val="Normal"/>
    <w:link w:val="BodyTextIndentChar"/>
    <w:uiPriority w:val="99"/>
    <w:semiHidden/>
    <w:unhideWhenUsed/>
    <w:rsid w:val="00D47173"/>
    <w:pPr>
      <w:spacing w:after="120"/>
      <w:ind w:left="360"/>
    </w:pPr>
    <w:rPr>
      <w:color w:val="auto"/>
      <w:kern w:val="0"/>
      <w:sz w:val="24"/>
      <w:szCs w:val="24"/>
      <w:lang w:val="en-US" w:eastAsia="en-US"/>
    </w:rPr>
  </w:style>
  <w:style w:type="character" w:customStyle="1" w:styleId="BodyTextIndentChar">
    <w:name w:val="Body Text Indent Char"/>
    <w:basedOn w:val="DefaultParagraphFont"/>
    <w:link w:val="BodyTextIndent"/>
    <w:uiPriority w:val="99"/>
    <w:semiHidden/>
    <w:rsid w:val="00D4717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47173"/>
    <w:pPr>
      <w:spacing w:after="120" w:line="480" w:lineRule="auto"/>
      <w:ind w:left="360"/>
    </w:pPr>
  </w:style>
  <w:style w:type="character" w:customStyle="1" w:styleId="BodyTextIndent2Char">
    <w:name w:val="Body Text Indent 2 Char"/>
    <w:basedOn w:val="DefaultParagraphFont"/>
    <w:link w:val="BodyTextIndent2"/>
    <w:uiPriority w:val="99"/>
    <w:rsid w:val="00D47173"/>
    <w:rPr>
      <w:rFonts w:ascii="Times New Roman" w:eastAsia="Times New Roman" w:hAnsi="Times New Roman" w:cs="Times New Roman"/>
      <w:color w:val="000000"/>
      <w:kern w:val="28"/>
      <w:lang w:val="id-ID" w:eastAsia="id-ID"/>
    </w:rPr>
  </w:style>
  <w:style w:type="paragraph" w:styleId="BodyTextIndent3">
    <w:name w:val="Body Text Indent 3"/>
    <w:basedOn w:val="Normal"/>
    <w:link w:val="BodyTextIndent3Char"/>
    <w:uiPriority w:val="99"/>
    <w:semiHidden/>
    <w:unhideWhenUsed/>
    <w:rsid w:val="00D471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173"/>
    <w:rPr>
      <w:rFonts w:ascii="Times New Roman" w:eastAsia="Times New Roman" w:hAnsi="Times New Roman" w:cs="Times New Roman"/>
      <w:color w:val="000000"/>
      <w:kern w:val="28"/>
      <w:sz w:val="16"/>
      <w:szCs w:val="16"/>
      <w:lang w:val="id-ID" w:eastAsia="id-ID"/>
    </w:rPr>
  </w:style>
  <w:style w:type="paragraph" w:styleId="ListParagraph">
    <w:name w:val="List Paragraph"/>
    <w:basedOn w:val="Normal"/>
    <w:uiPriority w:val="99"/>
    <w:rsid w:val="00D47173"/>
    <w:pPr>
      <w:ind w:left="720"/>
      <w:contextualSpacing/>
    </w:pPr>
  </w:style>
  <w:style w:type="character" w:styleId="Strong">
    <w:name w:val="Strong"/>
    <w:basedOn w:val="DefaultParagraphFont"/>
    <w:uiPriority w:val="22"/>
    <w:qFormat/>
    <w:rsid w:val="006C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23750/abm.v91i1.939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journal.unwidha.ac.id/index.php/wijob"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Syskaladys</cp:lastModifiedBy>
  <cp:revision>5</cp:revision>
  <dcterms:created xsi:type="dcterms:W3CDTF">2022-11-25T14:01:00Z</dcterms:created>
  <dcterms:modified xsi:type="dcterms:W3CDTF">2022-11-25T14:45:00Z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y fmtid="{D5CDD505-2E9C-101B-9397-08002B2CF9AE}" pid="3" name="ICV">
    <vt:lpwstr>859C4F8260AD4CB69C45C658F310D402</vt:lpwstr>
  </property>
</Properties>
</file>